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D8" w:rsidRDefault="00617ED8" w:rsidP="00617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МИНИСТЕРСТВО ОБРАЗОВАНИЯ, НАУКИ И МОЛОДЕЖНОЙ ПОЛИТИКИ НИЖЕГОРОДСКОЙ ОБЛАСТИ</w:t>
      </w:r>
    </w:p>
    <w:p w:rsidR="00617ED8" w:rsidRDefault="00617ED8" w:rsidP="00617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rPr>
      </w:pPr>
      <w:r>
        <w:rPr>
          <w:b/>
        </w:rPr>
        <w:t>ГОСУДАРСТВЕННОЕ БЮДЖЕТНОЕ ОБРАЗОВАТЕЛЬНОЕ УЧРЕЖДЕНИЕ</w:t>
      </w:r>
    </w:p>
    <w:p w:rsidR="00617ED8" w:rsidRDefault="00617ED8" w:rsidP="00617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«УРЕНСКИЙ ИНДУСТРИАЛЬНО-ЭНЕРГЕТИЧЕСКИЙ ТЕХНИКУМ»</w:t>
      </w:r>
    </w:p>
    <w:p w:rsidR="00617ED8" w:rsidRPr="00A86CD3" w:rsidRDefault="00617ED8" w:rsidP="00617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(ГБПОУ УИЭТ)</w:t>
      </w: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sz w:val="28"/>
          <w:szCs w:val="28"/>
          <w:lang w:eastAsia="en-US"/>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both"/>
        <w:rPr>
          <w:b/>
          <w:bCs/>
          <w:color w:val="auto"/>
          <w:sz w:val="28"/>
          <w:szCs w:val="28"/>
        </w:rPr>
      </w:pPr>
    </w:p>
    <w:p w:rsidR="005C46C6" w:rsidRDefault="005C46C6" w:rsidP="005C46C6">
      <w:pPr>
        <w:pStyle w:val="Default"/>
        <w:spacing w:line="360" w:lineRule="auto"/>
        <w:jc w:val="center"/>
        <w:rPr>
          <w:b/>
          <w:bCs/>
          <w:color w:val="auto"/>
          <w:sz w:val="28"/>
          <w:szCs w:val="28"/>
        </w:rPr>
      </w:pPr>
      <w:r>
        <w:rPr>
          <w:b/>
          <w:bCs/>
          <w:color w:val="auto"/>
          <w:sz w:val="28"/>
          <w:szCs w:val="28"/>
        </w:rPr>
        <w:t>ПРОГРАММА</w:t>
      </w:r>
    </w:p>
    <w:p w:rsidR="005C46C6" w:rsidRDefault="005C46C6" w:rsidP="005C46C6">
      <w:pPr>
        <w:pStyle w:val="Default"/>
        <w:spacing w:line="360" w:lineRule="auto"/>
        <w:jc w:val="center"/>
        <w:rPr>
          <w:color w:val="auto"/>
          <w:sz w:val="28"/>
          <w:szCs w:val="28"/>
        </w:rPr>
      </w:pPr>
      <w:r>
        <w:rPr>
          <w:b/>
          <w:bCs/>
          <w:color w:val="auto"/>
          <w:sz w:val="28"/>
          <w:szCs w:val="28"/>
        </w:rPr>
        <w:t>ГОСУДАРСТВЕННОЙ ИТОГОВОЙ АТТЕСТАЦИИ</w:t>
      </w:r>
    </w:p>
    <w:p w:rsidR="005C46C6" w:rsidRDefault="005C46C6" w:rsidP="005C46C6">
      <w:pPr>
        <w:pStyle w:val="Default"/>
        <w:spacing w:line="360" w:lineRule="auto"/>
        <w:jc w:val="center"/>
        <w:rPr>
          <w:color w:val="auto"/>
          <w:sz w:val="28"/>
          <w:szCs w:val="28"/>
        </w:rPr>
      </w:pPr>
      <w:r>
        <w:rPr>
          <w:color w:val="auto"/>
          <w:sz w:val="28"/>
          <w:szCs w:val="28"/>
        </w:rPr>
        <w:t>по специальности</w:t>
      </w:r>
    </w:p>
    <w:p w:rsidR="005C46C6" w:rsidRDefault="005C46C6" w:rsidP="005C46C6">
      <w:pPr>
        <w:pStyle w:val="Default"/>
        <w:spacing w:line="360" w:lineRule="auto"/>
        <w:jc w:val="center"/>
        <w:rPr>
          <w:rFonts w:eastAsia="Calibri"/>
          <w:b/>
          <w:bCs/>
          <w:caps/>
          <w:color w:val="auto"/>
          <w:sz w:val="28"/>
          <w:szCs w:val="28"/>
          <w:lang w:eastAsia="en-US"/>
        </w:rPr>
      </w:pPr>
      <w:r w:rsidRPr="005C46C6">
        <w:rPr>
          <w:rFonts w:eastAsia="Calibri"/>
          <w:b/>
          <w:bCs/>
          <w:caps/>
          <w:color w:val="auto"/>
          <w:sz w:val="28"/>
          <w:szCs w:val="28"/>
          <w:lang w:eastAsia="en-US"/>
        </w:rPr>
        <w:t xml:space="preserve">35.02.08 Электрификация и автоматизация сельского хозяйства </w:t>
      </w:r>
    </w:p>
    <w:p w:rsidR="005C46C6" w:rsidRDefault="005C46C6" w:rsidP="005C46C6">
      <w:pPr>
        <w:pStyle w:val="Default"/>
        <w:spacing w:line="360" w:lineRule="auto"/>
        <w:jc w:val="center"/>
        <w:rPr>
          <w:color w:val="auto"/>
          <w:sz w:val="28"/>
          <w:szCs w:val="28"/>
        </w:rPr>
      </w:pPr>
      <w:r>
        <w:rPr>
          <w:color w:val="auto"/>
          <w:sz w:val="28"/>
          <w:szCs w:val="28"/>
        </w:rPr>
        <w:t xml:space="preserve">на базе </w:t>
      </w:r>
      <w:r>
        <w:rPr>
          <w:rStyle w:val="afd"/>
        </w:rPr>
        <w:t xml:space="preserve">основного общего </w:t>
      </w:r>
      <w:r>
        <w:rPr>
          <w:color w:val="auto"/>
          <w:sz w:val="28"/>
          <w:szCs w:val="28"/>
        </w:rPr>
        <w:t>образования</w:t>
      </w:r>
    </w:p>
    <w:p w:rsidR="005C46C6" w:rsidRDefault="005C46C6" w:rsidP="005C46C6">
      <w:pPr>
        <w:pStyle w:val="Default"/>
        <w:spacing w:line="360" w:lineRule="auto"/>
        <w:jc w:val="center"/>
        <w:rPr>
          <w:color w:val="auto"/>
          <w:sz w:val="28"/>
          <w:szCs w:val="28"/>
        </w:rPr>
      </w:pPr>
      <w:r>
        <w:rPr>
          <w:color w:val="auto"/>
          <w:sz w:val="28"/>
          <w:szCs w:val="28"/>
        </w:rPr>
        <w:t>базовый уровень</w:t>
      </w:r>
    </w:p>
    <w:p w:rsidR="005C46C6" w:rsidRDefault="005C46C6" w:rsidP="005C46C6">
      <w:pPr>
        <w:pStyle w:val="a3"/>
        <w:spacing w:before="0" w:beforeAutospacing="0" w:after="0" w:afterAutospacing="0" w:line="360" w:lineRule="auto"/>
        <w:jc w:val="center"/>
        <w:rPr>
          <w:b/>
          <w:caps/>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caps/>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caps/>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sz w:val="28"/>
          <w:szCs w:val="28"/>
        </w:rPr>
      </w:pPr>
    </w:p>
    <w:p w:rsidR="005C46C6" w:rsidRP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г. Урень</w:t>
      </w:r>
    </w:p>
    <w:p w:rsidR="005C46C6" w:rsidRDefault="005C46C6" w:rsidP="005C4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2019 г.</w:t>
      </w:r>
    </w:p>
    <w:p w:rsidR="0077640B" w:rsidRPr="00AC3F67" w:rsidRDefault="0077640B" w:rsidP="003A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77640B" w:rsidRPr="00AC3F67" w:rsidSect="003544CD">
          <w:footerReference w:type="even" r:id="rId8"/>
          <w:footerReference w:type="default" r:id="rId9"/>
          <w:pgSz w:w="11906" w:h="16838"/>
          <w:pgMar w:top="1134" w:right="850" w:bottom="1134" w:left="1701" w:header="708" w:footer="708" w:gutter="0"/>
          <w:cols w:space="720"/>
          <w:titlePg/>
          <w:docGrid w:linePitch="326"/>
        </w:sectPr>
      </w:pPr>
    </w:p>
    <w:p w:rsidR="005C46C6" w:rsidRDefault="005C46C6" w:rsidP="005C46C6">
      <w:pPr>
        <w:pStyle w:val="17"/>
        <w:numPr>
          <w:ilvl w:val="0"/>
          <w:numId w:val="25"/>
        </w:numPr>
        <w:shd w:val="clear" w:color="auto" w:fill="auto"/>
        <w:spacing w:after="0" w:line="360" w:lineRule="auto"/>
        <w:ind w:firstLine="851"/>
        <w:rPr>
          <w:sz w:val="28"/>
          <w:szCs w:val="28"/>
        </w:rPr>
      </w:pPr>
      <w:r>
        <w:rPr>
          <w:sz w:val="28"/>
          <w:szCs w:val="28"/>
        </w:rPr>
        <w:lastRenderedPageBreak/>
        <w:t>Общие положения</w:t>
      </w:r>
    </w:p>
    <w:p w:rsidR="005C46C6" w:rsidRDefault="005C46C6" w:rsidP="005C46C6">
      <w:pPr>
        <w:pStyle w:val="17"/>
        <w:numPr>
          <w:ilvl w:val="0"/>
          <w:numId w:val="26"/>
        </w:numPr>
        <w:shd w:val="clear" w:color="auto" w:fill="auto"/>
        <w:spacing w:after="0" w:line="360" w:lineRule="auto"/>
        <w:ind w:firstLine="851"/>
        <w:jc w:val="both"/>
        <w:rPr>
          <w:b w:val="0"/>
          <w:sz w:val="28"/>
          <w:szCs w:val="28"/>
        </w:rPr>
      </w:pPr>
      <w:r>
        <w:rPr>
          <w:b w:val="0"/>
          <w:sz w:val="28"/>
          <w:szCs w:val="28"/>
        </w:rPr>
        <w:t>Программа государственной итоговой аттестации разработана в соответствии с нормативными документами:</w:t>
      </w:r>
    </w:p>
    <w:p w:rsidR="005C46C6" w:rsidRDefault="005C46C6" w:rsidP="005C46C6">
      <w:pPr>
        <w:pStyle w:val="28"/>
        <w:numPr>
          <w:ilvl w:val="0"/>
          <w:numId w:val="27"/>
        </w:numPr>
        <w:shd w:val="clear" w:color="auto" w:fill="auto"/>
        <w:tabs>
          <w:tab w:val="left" w:pos="1435"/>
        </w:tabs>
        <w:spacing w:before="0" w:line="360" w:lineRule="auto"/>
        <w:ind w:firstLine="851"/>
        <w:rPr>
          <w:sz w:val="28"/>
          <w:szCs w:val="28"/>
        </w:rPr>
      </w:pPr>
      <w:r>
        <w:rPr>
          <w:sz w:val="28"/>
          <w:szCs w:val="28"/>
        </w:rPr>
        <w:t>Федеральным законом от 29 декабря 2012 г. №273-ФЗ «Об образовании в Российской Федерации»;</w:t>
      </w:r>
    </w:p>
    <w:p w:rsidR="005C46C6" w:rsidRDefault="005C46C6" w:rsidP="005C46C6">
      <w:pPr>
        <w:pStyle w:val="28"/>
        <w:numPr>
          <w:ilvl w:val="0"/>
          <w:numId w:val="27"/>
        </w:numPr>
        <w:shd w:val="clear" w:color="auto" w:fill="auto"/>
        <w:tabs>
          <w:tab w:val="left" w:pos="1435"/>
        </w:tabs>
        <w:spacing w:before="0" w:line="360" w:lineRule="auto"/>
        <w:ind w:firstLine="851"/>
        <w:rPr>
          <w:sz w:val="28"/>
          <w:szCs w:val="28"/>
        </w:rPr>
      </w:pPr>
      <w:r>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г. №968 (в ред. Приказов Минобрнауки РФ от 31.01.2014 N 74, от 17.11.2017 N 1138);</w:t>
      </w:r>
    </w:p>
    <w:p w:rsidR="005C46C6" w:rsidRPr="005C46C6" w:rsidRDefault="005C46C6" w:rsidP="005C46C6">
      <w:pPr>
        <w:pStyle w:val="28"/>
        <w:numPr>
          <w:ilvl w:val="0"/>
          <w:numId w:val="27"/>
        </w:numPr>
        <w:shd w:val="clear" w:color="auto" w:fill="auto"/>
        <w:tabs>
          <w:tab w:val="left" w:pos="1435"/>
        </w:tabs>
        <w:spacing w:before="0" w:line="360" w:lineRule="auto"/>
        <w:ind w:firstLine="851"/>
        <w:rPr>
          <w:sz w:val="28"/>
          <w:szCs w:val="28"/>
        </w:rPr>
      </w:pPr>
      <w:r w:rsidRPr="005C46C6">
        <w:rPr>
          <w:sz w:val="28"/>
          <w:szCs w:val="28"/>
        </w:rPr>
        <w:t>Федеральный государственный образовательный стандарт среднего профессионального образования по специальности 35.02.08 Электрификация и автоматизация сельского хозяйства (утв. приказом Министерства образования и науки РФ от 7 мая 2014 г. N 457)</w:t>
      </w:r>
    </w:p>
    <w:p w:rsidR="005C46C6" w:rsidRDefault="005C46C6" w:rsidP="005C46C6">
      <w:pPr>
        <w:pStyle w:val="28"/>
        <w:numPr>
          <w:ilvl w:val="0"/>
          <w:numId w:val="27"/>
        </w:numPr>
        <w:shd w:val="clear" w:color="auto" w:fill="auto"/>
        <w:tabs>
          <w:tab w:val="left" w:pos="1435"/>
        </w:tabs>
        <w:spacing w:before="0" w:line="360" w:lineRule="auto"/>
        <w:rPr>
          <w:sz w:val="28"/>
          <w:szCs w:val="28"/>
        </w:rPr>
      </w:pPr>
      <w:r>
        <w:rPr>
          <w:sz w:val="28"/>
          <w:szCs w:val="28"/>
        </w:rPr>
        <w:t>Письмом Министерства образования и науки РФ от 2 августа 2017 г. N ТС-512/09 "О направлении методических рекомендаций"</w:t>
      </w:r>
    </w:p>
    <w:p w:rsidR="005C46C6" w:rsidRDefault="005C46C6" w:rsidP="005C46C6">
      <w:pPr>
        <w:pStyle w:val="28"/>
        <w:numPr>
          <w:ilvl w:val="0"/>
          <w:numId w:val="26"/>
        </w:numPr>
        <w:shd w:val="clear" w:color="auto" w:fill="auto"/>
        <w:tabs>
          <w:tab w:val="left" w:pos="1435"/>
        </w:tabs>
        <w:spacing w:before="0" w:line="360" w:lineRule="auto"/>
        <w:ind w:firstLine="851"/>
        <w:rPr>
          <w:sz w:val="28"/>
          <w:szCs w:val="28"/>
        </w:rPr>
      </w:pPr>
      <w:r>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Pr="005C46C6">
        <w:rPr>
          <w:sz w:val="28"/>
          <w:szCs w:val="28"/>
        </w:rPr>
        <w:t>35.02.08 Электрификация и автоматизация сельского хозяйства</w:t>
      </w:r>
      <w:r>
        <w:rPr>
          <w:sz w:val="28"/>
          <w:szCs w:val="28"/>
        </w:rPr>
        <w:t>.</w:t>
      </w:r>
    </w:p>
    <w:p w:rsidR="005C46C6" w:rsidRDefault="005C46C6" w:rsidP="005C46C6">
      <w:pPr>
        <w:pStyle w:val="28"/>
        <w:numPr>
          <w:ilvl w:val="0"/>
          <w:numId w:val="26"/>
        </w:numPr>
        <w:shd w:val="clear" w:color="auto" w:fill="auto"/>
        <w:tabs>
          <w:tab w:val="left" w:pos="347"/>
        </w:tabs>
        <w:spacing w:before="0" w:line="360" w:lineRule="auto"/>
        <w:ind w:firstLine="851"/>
        <w:rPr>
          <w:sz w:val="28"/>
          <w:szCs w:val="28"/>
        </w:rPr>
      </w:pPr>
      <w:r>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Pr="005C46C6">
        <w:rPr>
          <w:sz w:val="28"/>
          <w:szCs w:val="28"/>
        </w:rPr>
        <w:t>35.02.08 Электрификация и автоматизация сельского хозяйства</w:t>
      </w:r>
      <w:r>
        <w:rPr>
          <w:sz w:val="28"/>
          <w:szCs w:val="28"/>
        </w:rPr>
        <w:t>.</w:t>
      </w:r>
    </w:p>
    <w:p w:rsidR="004B19F4" w:rsidRDefault="004B19F4" w:rsidP="004B19F4">
      <w:pPr>
        <w:pStyle w:val="28"/>
        <w:numPr>
          <w:ilvl w:val="0"/>
          <w:numId w:val="26"/>
        </w:numPr>
        <w:shd w:val="clear" w:color="auto" w:fill="auto"/>
        <w:tabs>
          <w:tab w:val="left" w:pos="347"/>
        </w:tabs>
        <w:spacing w:before="0" w:line="360" w:lineRule="auto"/>
        <w:ind w:firstLine="851"/>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lastRenderedPageBreak/>
        <w:t>ОК 1. Понимать сущность и социальную значимость своей будущей профессии, проявлять к ней устойчивый интерес.</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3. Принимать решения в стандартных и нестандартных ситуациях и нести за них ответственность.</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5. Использовать информационно-коммуникационные технологии в профессиональной деятельности.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6. Работать в коллективе и в команде, эффективно общаться с коллегами, руководством, потребителями.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7. Брать на себя ответственность за работу членов команды (подчиненных), за результат выполнения заданий.</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ОК 9. Ориентироваться в условиях частой смены технологий в профессиональной деятельности.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1.1. Выполнять монтаж электрооборудования и автоматических систем управления.</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1.2. Выполнять монтаж и эксплуатацию осветительных и электронагревательных установок.</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1.3. Поддерживать режимы работы и заданные параметры электрифицированных и автоматических систем управления технологическими процессами.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2.1. Выполнять мероприятия по бесперебойному электроснабжению сельскохозяйственных предприятий.</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 xml:space="preserve">ПК 2.2. Выполнять монтаж воздушных линий электропередач и </w:t>
      </w:r>
      <w:r w:rsidRPr="004B19F4">
        <w:rPr>
          <w:sz w:val="28"/>
          <w:szCs w:val="28"/>
        </w:rPr>
        <w:lastRenderedPageBreak/>
        <w:t>трансформаторных подстанций.</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2.3. Обеспечивать электробезопасность</w:t>
      </w:r>
      <w:r>
        <w:rPr>
          <w:sz w:val="28"/>
          <w:szCs w:val="28"/>
        </w:rPr>
        <w:t xml:space="preserve"> </w:t>
      </w:r>
      <w:r w:rsidRPr="004B19F4">
        <w:rPr>
          <w:sz w:val="28"/>
          <w:szCs w:val="28"/>
        </w:rPr>
        <w:t>сельскохозяйственной техники.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3.1. Осуществлять техническое обслуживание электрооборудования и автоматизированных систем сельскохозяйственной техники.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3.3. Осуществлять надзор и контроль за состоянием и эксплуатацией электрооборудования и автоматизированных систем сельскохозяйственной техники.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3.4. Участвовать в проведении испытаний электрооборудования сельхозпроизводства.</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4.2. Планировать выполнение работ исполнителями.</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4.3. Организовывать работу трудового коллектива.</w:t>
      </w:r>
    </w:p>
    <w:p w:rsidR="004B19F4" w:rsidRPr="004B19F4" w:rsidRDefault="004B19F4" w:rsidP="004B19F4">
      <w:pPr>
        <w:pStyle w:val="28"/>
        <w:tabs>
          <w:tab w:val="left" w:pos="1435"/>
        </w:tabs>
        <w:spacing w:before="0" w:line="360" w:lineRule="auto"/>
        <w:ind w:firstLine="0"/>
        <w:rPr>
          <w:sz w:val="28"/>
          <w:szCs w:val="28"/>
        </w:rPr>
      </w:pPr>
      <w:r w:rsidRPr="004B19F4">
        <w:rPr>
          <w:sz w:val="28"/>
          <w:szCs w:val="28"/>
        </w:rPr>
        <w:t>ПК 4.4. Контролировать ход и оценивать результаты выполнения работ исполнителями.</w:t>
      </w:r>
    </w:p>
    <w:p w:rsidR="005C46C6" w:rsidRDefault="004B19F4" w:rsidP="004B19F4">
      <w:pPr>
        <w:pStyle w:val="28"/>
        <w:shd w:val="clear" w:color="auto" w:fill="auto"/>
        <w:tabs>
          <w:tab w:val="left" w:pos="1435"/>
        </w:tabs>
        <w:spacing w:before="0" w:line="360" w:lineRule="auto"/>
        <w:ind w:firstLine="0"/>
        <w:rPr>
          <w:sz w:val="28"/>
          <w:szCs w:val="28"/>
        </w:rPr>
      </w:pPr>
      <w:r w:rsidRPr="004B19F4">
        <w:rPr>
          <w:sz w:val="28"/>
          <w:szCs w:val="28"/>
        </w:rPr>
        <w:t>ПК 4.5. Вести утвержденную учетно-отчетную документацию.</w:t>
      </w:r>
    </w:p>
    <w:p w:rsidR="005C46C6" w:rsidRDefault="005C46C6" w:rsidP="004B19F4">
      <w:pPr>
        <w:tabs>
          <w:tab w:val="left" w:pos="3600"/>
          <w:tab w:val="center" w:pos="5032"/>
        </w:tabs>
        <w:spacing w:line="360" w:lineRule="auto"/>
        <w:ind w:firstLine="709"/>
        <w:rPr>
          <w:b/>
          <w:sz w:val="28"/>
          <w:szCs w:val="28"/>
        </w:rPr>
      </w:pPr>
    </w:p>
    <w:p w:rsidR="005C46C6" w:rsidRDefault="005C46C6">
      <w:pPr>
        <w:rPr>
          <w:b/>
          <w:sz w:val="28"/>
          <w:szCs w:val="28"/>
        </w:rPr>
      </w:pPr>
      <w:r>
        <w:rPr>
          <w:b/>
          <w:sz w:val="28"/>
          <w:szCs w:val="28"/>
        </w:rPr>
        <w:br w:type="page"/>
      </w:r>
    </w:p>
    <w:p w:rsidR="005C46C6" w:rsidRDefault="005C46C6" w:rsidP="005C46C6">
      <w:pPr>
        <w:pStyle w:val="28"/>
        <w:shd w:val="clear" w:color="auto" w:fill="auto"/>
        <w:tabs>
          <w:tab w:val="left" w:pos="1276"/>
        </w:tabs>
        <w:spacing w:before="0" w:line="360" w:lineRule="auto"/>
        <w:ind w:firstLine="709"/>
        <w:jc w:val="center"/>
        <w:rPr>
          <w:b/>
          <w:sz w:val="28"/>
          <w:szCs w:val="28"/>
        </w:rPr>
      </w:pPr>
      <w:r>
        <w:rPr>
          <w:b/>
          <w:sz w:val="28"/>
          <w:szCs w:val="28"/>
        </w:rPr>
        <w:lastRenderedPageBreak/>
        <w:t>ПРОГРАММА ГОСУДАРСТВЕННОЙ ИТОГОВОЙ АТТЕСТАЦИИ</w:t>
      </w:r>
    </w:p>
    <w:p w:rsidR="005C46C6" w:rsidRDefault="005C46C6" w:rsidP="005C46C6">
      <w:pPr>
        <w:pStyle w:val="28"/>
        <w:numPr>
          <w:ilvl w:val="0"/>
          <w:numId w:val="28"/>
        </w:numPr>
        <w:shd w:val="clear" w:color="auto" w:fill="auto"/>
        <w:tabs>
          <w:tab w:val="left" w:pos="0"/>
          <w:tab w:val="left" w:pos="426"/>
        </w:tabs>
        <w:spacing w:before="0" w:line="360" w:lineRule="auto"/>
        <w:ind w:hanging="142"/>
        <w:rPr>
          <w:sz w:val="28"/>
          <w:szCs w:val="28"/>
        </w:rPr>
      </w:pPr>
      <w:r>
        <w:rPr>
          <w:rStyle w:val="29"/>
          <w:sz w:val="28"/>
          <w:szCs w:val="28"/>
        </w:rPr>
        <w:t xml:space="preserve">Вид государственной итоговой аттестации </w:t>
      </w:r>
      <w:r>
        <w:rPr>
          <w:sz w:val="28"/>
          <w:szCs w:val="28"/>
        </w:rPr>
        <w:t xml:space="preserve">- выполнение выпускной квалификационной работы (далее - ВКР) в форме дипломной работы. </w:t>
      </w:r>
    </w:p>
    <w:p w:rsidR="005C46C6" w:rsidRDefault="005C46C6" w:rsidP="005C46C6">
      <w:pPr>
        <w:pStyle w:val="34"/>
        <w:numPr>
          <w:ilvl w:val="0"/>
          <w:numId w:val="28"/>
        </w:numPr>
        <w:shd w:val="clear" w:color="auto" w:fill="auto"/>
        <w:tabs>
          <w:tab w:val="left" w:pos="347"/>
          <w:tab w:val="left" w:pos="1276"/>
        </w:tabs>
        <w:spacing w:before="0" w:after="0" w:line="360" w:lineRule="auto"/>
        <w:ind w:hanging="142"/>
        <w:rPr>
          <w:b w:val="0"/>
          <w:sz w:val="28"/>
          <w:szCs w:val="28"/>
        </w:rPr>
      </w:pPr>
      <w:r>
        <w:rPr>
          <w:sz w:val="28"/>
          <w:szCs w:val="28"/>
        </w:rPr>
        <w:t xml:space="preserve">Объем времени на подготовку ВКР </w:t>
      </w:r>
      <w:r>
        <w:rPr>
          <w:rStyle w:val="35"/>
          <w:sz w:val="28"/>
          <w:szCs w:val="28"/>
        </w:rPr>
        <w:t>– с 17.05. по 16.06.2023 г. (4 недели).</w:t>
      </w:r>
    </w:p>
    <w:p w:rsidR="005C46C6" w:rsidRDefault="005C46C6" w:rsidP="005C46C6">
      <w:pPr>
        <w:pStyle w:val="34"/>
        <w:numPr>
          <w:ilvl w:val="0"/>
          <w:numId w:val="28"/>
        </w:numPr>
        <w:shd w:val="clear" w:color="auto" w:fill="auto"/>
        <w:tabs>
          <w:tab w:val="left" w:pos="347"/>
          <w:tab w:val="left" w:pos="1276"/>
        </w:tabs>
        <w:spacing w:before="0" w:after="0" w:line="360" w:lineRule="auto"/>
        <w:ind w:hanging="142"/>
        <w:rPr>
          <w:b w:val="0"/>
          <w:sz w:val="28"/>
          <w:szCs w:val="28"/>
        </w:rPr>
      </w:pPr>
      <w:r>
        <w:rPr>
          <w:sz w:val="28"/>
          <w:szCs w:val="28"/>
        </w:rPr>
        <w:t xml:space="preserve">Объем времени на защиту ВКР </w:t>
      </w:r>
      <w:r>
        <w:rPr>
          <w:rStyle w:val="35"/>
          <w:sz w:val="28"/>
          <w:szCs w:val="28"/>
        </w:rPr>
        <w:t>- с 17.06. по 30.06.2023 г. (2 недели).</w:t>
      </w:r>
    </w:p>
    <w:p w:rsidR="005C46C6" w:rsidRDefault="005C46C6" w:rsidP="005C46C6">
      <w:pPr>
        <w:pStyle w:val="28"/>
        <w:numPr>
          <w:ilvl w:val="0"/>
          <w:numId w:val="28"/>
        </w:numPr>
        <w:shd w:val="clear" w:color="auto" w:fill="auto"/>
        <w:tabs>
          <w:tab w:val="left" w:pos="347"/>
          <w:tab w:val="left" w:pos="1276"/>
        </w:tabs>
        <w:spacing w:before="0" w:line="360" w:lineRule="auto"/>
        <w:ind w:hanging="142"/>
        <w:rPr>
          <w:sz w:val="28"/>
          <w:szCs w:val="28"/>
        </w:rPr>
      </w:pPr>
      <w:r>
        <w:rPr>
          <w:rStyle w:val="29"/>
          <w:sz w:val="28"/>
          <w:szCs w:val="28"/>
        </w:rPr>
        <w:t xml:space="preserve">Необходимые материалы, предоставляемые на защиту ВКР </w:t>
      </w:r>
      <w:r>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rsidR="005C46C6" w:rsidRDefault="005C46C6" w:rsidP="005C46C6">
      <w:pPr>
        <w:pStyle w:val="17"/>
        <w:numPr>
          <w:ilvl w:val="0"/>
          <w:numId w:val="28"/>
        </w:numPr>
        <w:shd w:val="clear" w:color="auto" w:fill="auto"/>
        <w:tabs>
          <w:tab w:val="left" w:pos="347"/>
          <w:tab w:val="left" w:pos="1276"/>
        </w:tabs>
        <w:spacing w:after="0" w:line="360" w:lineRule="auto"/>
        <w:ind w:hanging="142"/>
        <w:jc w:val="both"/>
        <w:rPr>
          <w:sz w:val="28"/>
          <w:szCs w:val="28"/>
        </w:rPr>
      </w:pPr>
      <w:bookmarkStart w:id="0" w:name="bookmark1"/>
      <w:r>
        <w:rPr>
          <w:sz w:val="28"/>
          <w:szCs w:val="28"/>
        </w:rPr>
        <w:t>Условия подготовки и процедура проведения</w:t>
      </w:r>
      <w:r>
        <w:rPr>
          <w:rStyle w:val="18"/>
          <w:sz w:val="28"/>
          <w:szCs w:val="28"/>
        </w:rPr>
        <w:t>.</w:t>
      </w:r>
      <w:bookmarkEnd w:id="0"/>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Темы дипломных работ должны соответствовать современным требованиям развития отрасли электрификации в сельском хозяйстве.</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 xml:space="preserve">Закрепление тем дипломных работ за обучающимся оформляется приказом директора техникума. </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По утвержденным темам руководители дипломных работ разрабатывают индивидуальные задания для каждого обучающегося.</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Задание на дипломную работу выдается обучающемуся не позднее, чем за две недели до начала преддипломной практики.</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lastRenderedPageBreak/>
        <w:t xml:space="preserve">Общее руководство и контроль за ходом выполнения дипломных работ осуществляет заместитель директора по учебной работе. </w:t>
      </w:r>
    </w:p>
    <w:p w:rsidR="005C46C6" w:rsidRDefault="005C46C6" w:rsidP="005C46C6">
      <w:pPr>
        <w:pStyle w:val="28"/>
        <w:numPr>
          <w:ilvl w:val="1"/>
          <w:numId w:val="29"/>
        </w:numPr>
        <w:shd w:val="clear" w:color="auto" w:fill="auto"/>
        <w:tabs>
          <w:tab w:val="left" w:pos="846"/>
        </w:tabs>
        <w:spacing w:before="0" w:line="360" w:lineRule="auto"/>
        <w:ind w:left="0" w:firstLine="284"/>
        <w:rPr>
          <w:sz w:val="28"/>
          <w:szCs w:val="28"/>
        </w:rPr>
      </w:pPr>
      <w:r>
        <w:rPr>
          <w:sz w:val="28"/>
          <w:szCs w:val="28"/>
        </w:rPr>
        <w:t>Основными функциями руководителя дипломной работы являются:</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разработка индивидуальных заданий;</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разработка плана ВКР;</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консультирование по вопросам содержания и последовательности выполнения дипломной работы;</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оказание помощи обучающемуся в подборе литературы и подготовке презентации к защите;</w:t>
      </w:r>
    </w:p>
    <w:p w:rsidR="005C46C6" w:rsidRDefault="005C46C6" w:rsidP="005C46C6">
      <w:pPr>
        <w:pStyle w:val="28"/>
        <w:numPr>
          <w:ilvl w:val="0"/>
          <w:numId w:val="27"/>
        </w:numPr>
        <w:shd w:val="clear" w:color="auto" w:fill="auto"/>
        <w:tabs>
          <w:tab w:val="left" w:pos="1511"/>
          <w:tab w:val="center" w:pos="8070"/>
          <w:tab w:val="right" w:pos="9015"/>
        </w:tabs>
        <w:spacing w:before="0" w:line="360" w:lineRule="auto"/>
        <w:ind w:firstLine="709"/>
        <w:rPr>
          <w:sz w:val="28"/>
          <w:szCs w:val="28"/>
        </w:rPr>
      </w:pPr>
      <w:r>
        <w:rPr>
          <w:sz w:val="28"/>
          <w:szCs w:val="28"/>
        </w:rPr>
        <w:t xml:space="preserve">контроль хода выполнения дипломной работы в </w:t>
      </w:r>
      <w:r>
        <w:rPr>
          <w:sz w:val="28"/>
          <w:szCs w:val="28"/>
        </w:rPr>
        <w:tab/>
        <w:t>соответствии</w:t>
      </w:r>
      <w:r>
        <w:rPr>
          <w:sz w:val="28"/>
          <w:szCs w:val="28"/>
        </w:rPr>
        <w:tab/>
        <w:t xml:space="preserve"> с</w:t>
      </w:r>
    </w:p>
    <w:p w:rsidR="005C46C6" w:rsidRDefault="005C46C6" w:rsidP="005C46C6">
      <w:pPr>
        <w:pStyle w:val="28"/>
        <w:shd w:val="clear" w:color="auto" w:fill="auto"/>
        <w:spacing w:before="0" w:line="360" w:lineRule="auto"/>
        <w:ind w:firstLine="0"/>
        <w:jc w:val="left"/>
        <w:rPr>
          <w:sz w:val="28"/>
          <w:szCs w:val="28"/>
        </w:rPr>
      </w:pPr>
      <w:r>
        <w:rPr>
          <w:sz w:val="28"/>
          <w:szCs w:val="28"/>
        </w:rPr>
        <w:t>установленным графиком;</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оказание помощи в подготовке презентации и доклада для защиты ВКР;</w:t>
      </w:r>
    </w:p>
    <w:p w:rsidR="005C46C6" w:rsidRDefault="005C46C6" w:rsidP="005C46C6">
      <w:pPr>
        <w:pStyle w:val="28"/>
        <w:numPr>
          <w:ilvl w:val="0"/>
          <w:numId w:val="27"/>
        </w:numPr>
        <w:shd w:val="clear" w:color="auto" w:fill="auto"/>
        <w:tabs>
          <w:tab w:val="left" w:pos="1511"/>
        </w:tabs>
        <w:spacing w:before="0" w:line="360" w:lineRule="auto"/>
        <w:ind w:firstLine="709"/>
        <w:rPr>
          <w:sz w:val="28"/>
          <w:szCs w:val="28"/>
        </w:rPr>
      </w:pPr>
      <w:r>
        <w:rPr>
          <w:sz w:val="28"/>
          <w:szCs w:val="28"/>
        </w:rPr>
        <w:t>подготовка письменного отзыва на дипломную работу.</w:t>
      </w:r>
    </w:p>
    <w:p w:rsidR="005C46C6" w:rsidRDefault="005C46C6" w:rsidP="005C46C6">
      <w:pPr>
        <w:pStyle w:val="28"/>
        <w:numPr>
          <w:ilvl w:val="1"/>
          <w:numId w:val="29"/>
        </w:numPr>
        <w:shd w:val="clear" w:color="auto" w:fill="auto"/>
        <w:tabs>
          <w:tab w:val="left" w:pos="993"/>
        </w:tabs>
        <w:spacing w:before="0" w:line="360" w:lineRule="auto"/>
        <w:ind w:hanging="91"/>
        <w:rPr>
          <w:sz w:val="28"/>
          <w:szCs w:val="28"/>
        </w:rPr>
      </w:pPr>
      <w:r>
        <w:rPr>
          <w:sz w:val="28"/>
          <w:szCs w:val="28"/>
        </w:rPr>
        <w:t>Дипломная работа состоит из введения, пояснительной записки и графической части.</w:t>
      </w:r>
    </w:p>
    <w:p w:rsidR="005C46C6" w:rsidRDefault="005C46C6" w:rsidP="005C46C6">
      <w:pPr>
        <w:pStyle w:val="28"/>
        <w:shd w:val="clear" w:color="auto" w:fill="auto"/>
        <w:spacing w:before="0" w:line="360" w:lineRule="auto"/>
        <w:ind w:firstLine="709"/>
        <w:rPr>
          <w:sz w:val="28"/>
          <w:szCs w:val="28"/>
        </w:rPr>
      </w:pPr>
      <w:r>
        <w:rPr>
          <w:rStyle w:val="29"/>
          <w:sz w:val="28"/>
          <w:szCs w:val="28"/>
        </w:rPr>
        <w:t xml:space="preserve">Во введении </w:t>
      </w:r>
      <w:r>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C46C6" w:rsidRDefault="005C46C6" w:rsidP="005C46C6">
      <w:pPr>
        <w:pStyle w:val="28"/>
        <w:shd w:val="clear" w:color="auto" w:fill="auto"/>
        <w:spacing w:before="0" w:line="360" w:lineRule="auto"/>
        <w:ind w:firstLine="709"/>
        <w:rPr>
          <w:sz w:val="28"/>
          <w:szCs w:val="28"/>
        </w:rPr>
      </w:pPr>
      <w:r>
        <w:rPr>
          <w:sz w:val="28"/>
          <w:szCs w:val="28"/>
        </w:rPr>
        <w:t xml:space="preserve">Структура и содержание </w:t>
      </w:r>
      <w:r>
        <w:rPr>
          <w:rStyle w:val="29"/>
          <w:sz w:val="28"/>
          <w:szCs w:val="28"/>
        </w:rPr>
        <w:t xml:space="preserve">пояснительной записки </w:t>
      </w:r>
      <w:r>
        <w:rPr>
          <w:sz w:val="28"/>
          <w:szCs w:val="28"/>
        </w:rPr>
        <w:t>определяется в зависимости от темы дипломной работы.</w:t>
      </w:r>
    </w:p>
    <w:p w:rsidR="005C46C6" w:rsidRDefault="005C46C6" w:rsidP="005C46C6">
      <w:pPr>
        <w:pStyle w:val="28"/>
        <w:shd w:val="clear" w:color="auto" w:fill="auto"/>
        <w:spacing w:before="0" w:line="360" w:lineRule="auto"/>
        <w:ind w:firstLine="709"/>
        <w:rPr>
          <w:sz w:val="28"/>
          <w:szCs w:val="28"/>
        </w:rPr>
      </w:pPr>
      <w:r>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C46C6" w:rsidRDefault="005C46C6" w:rsidP="005C46C6">
      <w:pPr>
        <w:pStyle w:val="28"/>
        <w:shd w:val="clear" w:color="auto" w:fill="auto"/>
        <w:spacing w:before="0" w:line="360" w:lineRule="auto"/>
        <w:ind w:firstLine="709"/>
        <w:rPr>
          <w:sz w:val="28"/>
          <w:szCs w:val="28"/>
        </w:rPr>
      </w:pPr>
      <w:r>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C46C6" w:rsidRDefault="005C46C6" w:rsidP="005C46C6">
      <w:pPr>
        <w:pStyle w:val="28"/>
        <w:shd w:val="clear" w:color="auto" w:fill="auto"/>
        <w:spacing w:before="0" w:line="360" w:lineRule="auto"/>
        <w:ind w:firstLine="709"/>
        <w:rPr>
          <w:sz w:val="28"/>
          <w:szCs w:val="28"/>
        </w:rPr>
      </w:pPr>
      <w:r>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C46C6" w:rsidRDefault="005C46C6" w:rsidP="005C46C6">
      <w:pPr>
        <w:pStyle w:val="28"/>
        <w:shd w:val="clear" w:color="auto" w:fill="auto"/>
        <w:spacing w:before="0" w:line="360" w:lineRule="auto"/>
        <w:ind w:firstLine="709"/>
        <w:rPr>
          <w:sz w:val="28"/>
          <w:szCs w:val="28"/>
        </w:rPr>
      </w:pPr>
      <w:r>
        <w:rPr>
          <w:sz w:val="28"/>
          <w:szCs w:val="28"/>
        </w:rPr>
        <w:t>Объем приложений не ограничивается.</w:t>
      </w:r>
    </w:p>
    <w:p w:rsidR="005C46C6" w:rsidRDefault="005C46C6" w:rsidP="005C46C6">
      <w:pPr>
        <w:pStyle w:val="28"/>
        <w:shd w:val="clear" w:color="auto" w:fill="auto"/>
        <w:spacing w:before="0" w:line="360" w:lineRule="auto"/>
        <w:ind w:firstLine="709"/>
        <w:rPr>
          <w:sz w:val="28"/>
          <w:szCs w:val="28"/>
        </w:rPr>
      </w:pPr>
      <w:r>
        <w:rPr>
          <w:sz w:val="28"/>
          <w:szCs w:val="28"/>
        </w:rPr>
        <w:t>Оформление ВКР должно быть в соответствии с требованиями ГОСТов.</w:t>
      </w:r>
    </w:p>
    <w:p w:rsidR="005C46C6" w:rsidRDefault="005C46C6" w:rsidP="005C46C6">
      <w:pPr>
        <w:pStyle w:val="28"/>
        <w:shd w:val="clear" w:color="auto" w:fill="auto"/>
        <w:spacing w:before="0" w:line="360" w:lineRule="auto"/>
        <w:ind w:firstLine="709"/>
        <w:rPr>
          <w:sz w:val="28"/>
          <w:szCs w:val="28"/>
        </w:rPr>
      </w:pPr>
      <w:r>
        <w:rPr>
          <w:rStyle w:val="29"/>
          <w:sz w:val="28"/>
          <w:szCs w:val="28"/>
        </w:rPr>
        <w:t xml:space="preserve">Графическая часть </w:t>
      </w:r>
      <w:r>
        <w:rPr>
          <w:sz w:val="28"/>
          <w:szCs w:val="28"/>
        </w:rPr>
        <w:t>может быть представлена в виде чертежей, схем, графиков, диаграмм.</w:t>
      </w:r>
    </w:p>
    <w:p w:rsidR="005C46C6" w:rsidRDefault="005C46C6" w:rsidP="005C46C6">
      <w:pPr>
        <w:pStyle w:val="28"/>
        <w:shd w:val="clear" w:color="auto" w:fill="auto"/>
        <w:spacing w:before="0" w:line="360" w:lineRule="auto"/>
        <w:ind w:firstLine="709"/>
        <w:rPr>
          <w:sz w:val="28"/>
          <w:szCs w:val="28"/>
        </w:rPr>
      </w:pPr>
      <w:r>
        <w:rPr>
          <w:sz w:val="28"/>
          <w:szCs w:val="28"/>
        </w:rPr>
        <w:t>Объем графической части выполняется на 2-6 листах формата А1 в зависимости от темы дипломной работы. По формату, условным обозначениям, масштабу чертежи должны соответствовать действующим ГОСТам.</w:t>
      </w:r>
    </w:p>
    <w:p w:rsidR="005C46C6" w:rsidRDefault="005C46C6" w:rsidP="005C46C6">
      <w:pPr>
        <w:pStyle w:val="28"/>
        <w:numPr>
          <w:ilvl w:val="1"/>
          <w:numId w:val="29"/>
        </w:numPr>
        <w:shd w:val="clear" w:color="auto" w:fill="auto"/>
        <w:tabs>
          <w:tab w:val="left" w:pos="1542"/>
        </w:tabs>
        <w:spacing w:before="0" w:line="360" w:lineRule="auto"/>
        <w:rPr>
          <w:sz w:val="28"/>
          <w:szCs w:val="28"/>
        </w:rPr>
      </w:pPr>
      <w:r>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C46C6" w:rsidRDefault="005C46C6" w:rsidP="005C46C6">
      <w:pPr>
        <w:pStyle w:val="28"/>
        <w:numPr>
          <w:ilvl w:val="1"/>
          <w:numId w:val="29"/>
        </w:numPr>
        <w:shd w:val="clear" w:color="auto" w:fill="auto"/>
        <w:tabs>
          <w:tab w:val="left" w:pos="1542"/>
        </w:tabs>
        <w:spacing w:before="0" w:line="360" w:lineRule="auto"/>
        <w:rPr>
          <w:sz w:val="28"/>
          <w:szCs w:val="28"/>
        </w:rPr>
      </w:pPr>
      <w:r>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C46C6" w:rsidRDefault="005C46C6" w:rsidP="005C46C6">
      <w:pPr>
        <w:pStyle w:val="28"/>
        <w:numPr>
          <w:ilvl w:val="1"/>
          <w:numId w:val="29"/>
        </w:numPr>
        <w:shd w:val="clear" w:color="auto" w:fill="auto"/>
        <w:tabs>
          <w:tab w:val="left" w:pos="1542"/>
        </w:tabs>
        <w:spacing w:before="0" w:line="360" w:lineRule="auto"/>
        <w:rPr>
          <w:sz w:val="28"/>
          <w:szCs w:val="28"/>
        </w:rPr>
      </w:pPr>
      <w:r>
        <w:rPr>
          <w:sz w:val="28"/>
          <w:szCs w:val="28"/>
        </w:rPr>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C46C6" w:rsidRDefault="005C46C6" w:rsidP="005C46C6">
      <w:pPr>
        <w:pStyle w:val="28"/>
        <w:numPr>
          <w:ilvl w:val="1"/>
          <w:numId w:val="29"/>
        </w:numPr>
        <w:shd w:val="clear" w:color="auto" w:fill="auto"/>
        <w:tabs>
          <w:tab w:val="left" w:pos="993"/>
        </w:tabs>
        <w:spacing w:before="0" w:line="360" w:lineRule="auto"/>
        <w:ind w:hanging="233"/>
        <w:rPr>
          <w:sz w:val="28"/>
          <w:szCs w:val="28"/>
        </w:rPr>
      </w:pPr>
      <w:r>
        <w:rPr>
          <w:sz w:val="28"/>
          <w:szCs w:val="28"/>
        </w:rPr>
        <w:t>Рецензенты ВКР определяются не позднее, чем за месяц до защиты.</w:t>
      </w:r>
    </w:p>
    <w:p w:rsidR="005C46C6" w:rsidRDefault="005C46C6" w:rsidP="005C46C6">
      <w:pPr>
        <w:pStyle w:val="28"/>
        <w:numPr>
          <w:ilvl w:val="1"/>
          <w:numId w:val="29"/>
        </w:numPr>
        <w:shd w:val="clear" w:color="auto" w:fill="auto"/>
        <w:tabs>
          <w:tab w:val="left" w:pos="993"/>
        </w:tabs>
        <w:spacing w:before="0" w:line="360" w:lineRule="auto"/>
        <w:ind w:hanging="233"/>
        <w:rPr>
          <w:sz w:val="28"/>
          <w:szCs w:val="28"/>
        </w:rPr>
      </w:pPr>
      <w:r>
        <w:rPr>
          <w:sz w:val="28"/>
          <w:szCs w:val="28"/>
        </w:rPr>
        <w:t>Содержание рецензии доводится до сведения обучающегося не позднее, чем за день до защиты дипломной работы.</w:t>
      </w:r>
    </w:p>
    <w:p w:rsidR="005C46C6" w:rsidRDefault="005C46C6" w:rsidP="005C46C6">
      <w:pPr>
        <w:pStyle w:val="28"/>
        <w:numPr>
          <w:ilvl w:val="1"/>
          <w:numId w:val="29"/>
        </w:numPr>
        <w:shd w:val="clear" w:color="auto" w:fill="auto"/>
        <w:tabs>
          <w:tab w:val="left" w:pos="993"/>
        </w:tabs>
        <w:spacing w:before="0" w:line="360" w:lineRule="auto"/>
        <w:ind w:hanging="233"/>
        <w:rPr>
          <w:sz w:val="28"/>
          <w:szCs w:val="28"/>
        </w:rPr>
      </w:pPr>
      <w:r>
        <w:rPr>
          <w:sz w:val="28"/>
          <w:szCs w:val="28"/>
        </w:rPr>
        <w:t>Внесение изменений в дипломную работу после получения рецензии не допускается.</w:t>
      </w:r>
    </w:p>
    <w:p w:rsidR="005C46C6" w:rsidRDefault="005C46C6" w:rsidP="005C46C6">
      <w:pPr>
        <w:pStyle w:val="28"/>
        <w:numPr>
          <w:ilvl w:val="1"/>
          <w:numId w:val="29"/>
        </w:numPr>
        <w:shd w:val="clear" w:color="auto" w:fill="auto"/>
        <w:tabs>
          <w:tab w:val="left" w:pos="993"/>
        </w:tabs>
        <w:spacing w:before="0" w:line="360" w:lineRule="auto"/>
        <w:ind w:hanging="233"/>
        <w:rPr>
          <w:sz w:val="28"/>
          <w:szCs w:val="28"/>
        </w:rPr>
      </w:pPr>
      <w:r>
        <w:rPr>
          <w:sz w:val="28"/>
          <w:szCs w:val="28"/>
        </w:rPr>
        <w:lastRenderedPageBreak/>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5C46C6" w:rsidRDefault="005C46C6" w:rsidP="005C46C6">
      <w:pPr>
        <w:pStyle w:val="28"/>
        <w:numPr>
          <w:ilvl w:val="1"/>
          <w:numId w:val="29"/>
        </w:numPr>
        <w:shd w:val="clear" w:color="auto" w:fill="auto"/>
        <w:tabs>
          <w:tab w:val="left" w:pos="993"/>
        </w:tabs>
        <w:spacing w:before="0" w:line="360" w:lineRule="auto"/>
        <w:ind w:hanging="233"/>
        <w:rPr>
          <w:sz w:val="28"/>
          <w:szCs w:val="28"/>
        </w:rPr>
      </w:pPr>
      <w:r>
        <w:rPr>
          <w:sz w:val="28"/>
          <w:szCs w:val="28"/>
        </w:rPr>
        <w:t>Обучающийся допускается к защите при условии выполнения им дипломной работы в полном объеме, наличии положительного отзыва и рецензии.</w:t>
      </w:r>
    </w:p>
    <w:p w:rsidR="005C46C6" w:rsidRDefault="005C46C6" w:rsidP="005C46C6">
      <w:pPr>
        <w:pStyle w:val="17"/>
        <w:numPr>
          <w:ilvl w:val="0"/>
          <w:numId w:val="28"/>
        </w:numPr>
        <w:shd w:val="clear" w:color="auto" w:fill="auto"/>
        <w:tabs>
          <w:tab w:val="left" w:pos="855"/>
        </w:tabs>
        <w:spacing w:after="0" w:line="360" w:lineRule="auto"/>
        <w:ind w:left="375" w:hanging="375"/>
        <w:jc w:val="both"/>
        <w:rPr>
          <w:sz w:val="28"/>
          <w:szCs w:val="28"/>
        </w:rPr>
      </w:pPr>
      <w:bookmarkStart w:id="1" w:name="bookmark2"/>
      <w:r>
        <w:rPr>
          <w:sz w:val="28"/>
          <w:szCs w:val="28"/>
        </w:rPr>
        <w:t>Критерии оценок</w:t>
      </w:r>
      <w:bookmarkEnd w:id="1"/>
    </w:p>
    <w:p w:rsidR="005C46C6" w:rsidRDefault="005C46C6" w:rsidP="005C46C6">
      <w:pPr>
        <w:pStyle w:val="28"/>
        <w:numPr>
          <w:ilvl w:val="1"/>
          <w:numId w:val="30"/>
        </w:numPr>
        <w:shd w:val="clear" w:color="auto" w:fill="auto"/>
        <w:tabs>
          <w:tab w:val="left" w:pos="935"/>
        </w:tabs>
        <w:spacing w:before="0" w:line="360" w:lineRule="auto"/>
        <w:rPr>
          <w:sz w:val="28"/>
          <w:szCs w:val="28"/>
        </w:rPr>
      </w:pPr>
      <w:r>
        <w:rPr>
          <w:sz w:val="28"/>
          <w:szCs w:val="28"/>
        </w:rPr>
        <w:t>Результаты защиты дипломной работы определяются оценками «отлично», «хорошо», «удовлетворительно», «неудовлетворительно».</w:t>
      </w:r>
    </w:p>
    <w:p w:rsidR="005C46C6" w:rsidRDefault="005C46C6" w:rsidP="005C46C6">
      <w:pPr>
        <w:pStyle w:val="28"/>
        <w:numPr>
          <w:ilvl w:val="1"/>
          <w:numId w:val="30"/>
        </w:numPr>
        <w:shd w:val="clear" w:color="auto" w:fill="auto"/>
        <w:tabs>
          <w:tab w:val="left" w:pos="935"/>
        </w:tabs>
        <w:spacing w:before="0" w:line="360" w:lineRule="auto"/>
        <w:rPr>
          <w:sz w:val="28"/>
          <w:szCs w:val="28"/>
        </w:rPr>
      </w:pPr>
      <w:r>
        <w:rPr>
          <w:sz w:val="28"/>
          <w:szCs w:val="28"/>
        </w:rPr>
        <w:t>При определении окончательной оценки по защите дипломной работы учитываются:</w:t>
      </w:r>
    </w:p>
    <w:p w:rsidR="005C46C6" w:rsidRDefault="005C46C6" w:rsidP="005C46C6">
      <w:pPr>
        <w:pStyle w:val="28"/>
        <w:numPr>
          <w:ilvl w:val="0"/>
          <w:numId w:val="27"/>
        </w:numPr>
        <w:shd w:val="clear" w:color="auto" w:fill="auto"/>
        <w:tabs>
          <w:tab w:val="left" w:pos="1542"/>
        </w:tabs>
        <w:spacing w:before="0" w:line="360" w:lineRule="auto"/>
        <w:ind w:firstLine="709"/>
        <w:rPr>
          <w:sz w:val="28"/>
          <w:szCs w:val="28"/>
        </w:rPr>
      </w:pPr>
      <w:r>
        <w:rPr>
          <w:sz w:val="28"/>
          <w:szCs w:val="28"/>
        </w:rPr>
        <w:t>качество устного доклада обучающегося;</w:t>
      </w:r>
    </w:p>
    <w:p w:rsidR="005C46C6" w:rsidRDefault="005C46C6" w:rsidP="005C46C6">
      <w:pPr>
        <w:pStyle w:val="28"/>
        <w:numPr>
          <w:ilvl w:val="0"/>
          <w:numId w:val="27"/>
        </w:numPr>
        <w:shd w:val="clear" w:color="auto" w:fill="auto"/>
        <w:tabs>
          <w:tab w:val="left" w:pos="1542"/>
        </w:tabs>
        <w:spacing w:before="0" w:line="360" w:lineRule="auto"/>
        <w:ind w:firstLine="709"/>
        <w:rPr>
          <w:sz w:val="28"/>
          <w:szCs w:val="28"/>
        </w:rPr>
      </w:pPr>
      <w:r>
        <w:rPr>
          <w:sz w:val="28"/>
          <w:szCs w:val="28"/>
        </w:rPr>
        <w:t>свободное владение материалом ВКР;</w:t>
      </w:r>
    </w:p>
    <w:p w:rsidR="005C46C6" w:rsidRDefault="005C46C6" w:rsidP="005C46C6">
      <w:pPr>
        <w:pStyle w:val="28"/>
        <w:numPr>
          <w:ilvl w:val="0"/>
          <w:numId w:val="27"/>
        </w:numPr>
        <w:shd w:val="clear" w:color="auto" w:fill="auto"/>
        <w:tabs>
          <w:tab w:val="left" w:pos="1542"/>
        </w:tabs>
        <w:spacing w:before="0" w:line="360" w:lineRule="auto"/>
        <w:ind w:firstLine="709"/>
        <w:rPr>
          <w:sz w:val="28"/>
          <w:szCs w:val="28"/>
        </w:rPr>
      </w:pPr>
      <w:r>
        <w:rPr>
          <w:sz w:val="28"/>
          <w:szCs w:val="28"/>
        </w:rPr>
        <w:t>глубина и точность ответов на вопросы членов ГЭК;</w:t>
      </w:r>
    </w:p>
    <w:p w:rsidR="005C46C6" w:rsidRDefault="005C46C6" w:rsidP="005C46C6">
      <w:pPr>
        <w:pStyle w:val="28"/>
        <w:numPr>
          <w:ilvl w:val="0"/>
          <w:numId w:val="27"/>
        </w:numPr>
        <w:shd w:val="clear" w:color="auto" w:fill="auto"/>
        <w:tabs>
          <w:tab w:val="left" w:pos="1542"/>
        </w:tabs>
        <w:spacing w:before="0" w:line="360" w:lineRule="auto"/>
        <w:ind w:firstLine="709"/>
        <w:rPr>
          <w:sz w:val="28"/>
          <w:szCs w:val="28"/>
        </w:rPr>
      </w:pPr>
      <w:r>
        <w:rPr>
          <w:sz w:val="28"/>
          <w:szCs w:val="28"/>
        </w:rPr>
        <w:t>оценка рецензента;</w:t>
      </w:r>
    </w:p>
    <w:p w:rsidR="005C46C6" w:rsidRDefault="005C46C6" w:rsidP="005C46C6">
      <w:pPr>
        <w:pStyle w:val="28"/>
        <w:numPr>
          <w:ilvl w:val="0"/>
          <w:numId w:val="27"/>
        </w:numPr>
        <w:shd w:val="clear" w:color="auto" w:fill="auto"/>
        <w:tabs>
          <w:tab w:val="left" w:pos="1542"/>
        </w:tabs>
        <w:spacing w:before="0" w:line="360" w:lineRule="auto"/>
        <w:ind w:firstLine="709"/>
        <w:rPr>
          <w:sz w:val="28"/>
          <w:szCs w:val="28"/>
        </w:rPr>
      </w:pPr>
      <w:r>
        <w:rPr>
          <w:sz w:val="28"/>
          <w:szCs w:val="28"/>
        </w:rPr>
        <w:t>отзыв руководителя.</w:t>
      </w:r>
    </w:p>
    <w:p w:rsidR="005C46C6" w:rsidRDefault="005C46C6" w:rsidP="005C46C6">
      <w:pPr>
        <w:pStyle w:val="17"/>
        <w:numPr>
          <w:ilvl w:val="0"/>
          <w:numId w:val="28"/>
        </w:numPr>
        <w:shd w:val="clear" w:color="auto" w:fill="auto"/>
        <w:tabs>
          <w:tab w:val="left" w:pos="350"/>
        </w:tabs>
        <w:spacing w:after="0" w:line="360" w:lineRule="auto"/>
        <w:ind w:left="375" w:hanging="375"/>
        <w:jc w:val="both"/>
        <w:rPr>
          <w:sz w:val="28"/>
          <w:szCs w:val="28"/>
        </w:rPr>
      </w:pPr>
      <w:bookmarkStart w:id="2" w:name="bookmark3"/>
      <w:r>
        <w:rPr>
          <w:sz w:val="28"/>
          <w:szCs w:val="28"/>
        </w:rPr>
        <w:t>Документация по государственной итоговой аттестации</w:t>
      </w:r>
      <w:bookmarkEnd w:id="2"/>
    </w:p>
    <w:p w:rsidR="005C46C6" w:rsidRDefault="005C46C6" w:rsidP="005C46C6">
      <w:pPr>
        <w:pStyle w:val="28"/>
        <w:numPr>
          <w:ilvl w:val="1"/>
          <w:numId w:val="31"/>
        </w:numPr>
        <w:shd w:val="clear" w:color="auto" w:fill="auto"/>
        <w:tabs>
          <w:tab w:val="left" w:pos="935"/>
        </w:tabs>
        <w:spacing w:before="0" w:line="360" w:lineRule="auto"/>
        <w:jc w:val="left"/>
        <w:rPr>
          <w:sz w:val="28"/>
          <w:szCs w:val="28"/>
        </w:rPr>
      </w:pPr>
      <w:r>
        <w:rPr>
          <w:sz w:val="28"/>
          <w:szCs w:val="28"/>
        </w:rPr>
        <w:t>На заседания Государственной экзаменационной комиссии представляются следующие документы:</w:t>
      </w:r>
    </w:p>
    <w:p w:rsidR="005C46C6" w:rsidRDefault="005C46C6" w:rsidP="005C46C6">
      <w:pPr>
        <w:pStyle w:val="28"/>
        <w:numPr>
          <w:ilvl w:val="1"/>
          <w:numId w:val="32"/>
        </w:numPr>
        <w:shd w:val="clear" w:color="auto" w:fill="auto"/>
        <w:spacing w:before="0" w:line="360" w:lineRule="auto"/>
        <w:ind w:firstLine="709"/>
        <w:jc w:val="left"/>
        <w:rPr>
          <w:sz w:val="28"/>
          <w:szCs w:val="28"/>
        </w:rPr>
      </w:pPr>
      <w:r>
        <w:rPr>
          <w:sz w:val="28"/>
          <w:szCs w:val="28"/>
        </w:rPr>
        <w:t>Требования к результатам освоения ОПОП по специальности;</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Программа государственной итоговой аттестации;</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Приказ директора техникума о допуске обучающегося к государственной итоговой аттестации;</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Сводная ведомость учебных достижений обучающегося;</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Аттестационные листы обучающийся по всем видам практики;</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Зачетные книжки обучающегося;</w:t>
      </w:r>
    </w:p>
    <w:p w:rsidR="005C46C6" w:rsidRDefault="005C46C6" w:rsidP="005C46C6">
      <w:pPr>
        <w:pStyle w:val="28"/>
        <w:numPr>
          <w:ilvl w:val="0"/>
          <w:numId w:val="27"/>
        </w:numPr>
        <w:shd w:val="clear" w:color="auto" w:fill="auto"/>
        <w:tabs>
          <w:tab w:val="left" w:pos="1374"/>
        </w:tabs>
        <w:spacing w:before="0" w:line="360" w:lineRule="auto"/>
        <w:ind w:firstLine="709"/>
        <w:rPr>
          <w:sz w:val="28"/>
          <w:szCs w:val="28"/>
        </w:rPr>
      </w:pPr>
      <w:r>
        <w:rPr>
          <w:sz w:val="28"/>
          <w:szCs w:val="28"/>
        </w:rPr>
        <w:t>Протоколы заседаний Государственной экзаменационной комиссии.</w:t>
      </w:r>
    </w:p>
    <w:p w:rsidR="005C46C6" w:rsidRDefault="005C46C6" w:rsidP="005C46C6">
      <w:pPr>
        <w:pStyle w:val="17"/>
        <w:numPr>
          <w:ilvl w:val="0"/>
          <w:numId w:val="28"/>
        </w:numPr>
        <w:shd w:val="clear" w:color="auto" w:fill="auto"/>
        <w:tabs>
          <w:tab w:val="left" w:pos="879"/>
        </w:tabs>
        <w:spacing w:after="0" w:line="360" w:lineRule="auto"/>
        <w:ind w:left="375" w:hanging="375"/>
        <w:jc w:val="both"/>
        <w:rPr>
          <w:sz w:val="28"/>
          <w:szCs w:val="28"/>
        </w:rPr>
      </w:pPr>
      <w:bookmarkStart w:id="3" w:name="bookmark4"/>
      <w:r>
        <w:rPr>
          <w:sz w:val="28"/>
          <w:szCs w:val="28"/>
        </w:rPr>
        <w:t xml:space="preserve">Процедура защиты дипломной </w:t>
      </w:r>
      <w:bookmarkEnd w:id="3"/>
      <w:r>
        <w:rPr>
          <w:sz w:val="28"/>
          <w:szCs w:val="28"/>
        </w:rPr>
        <w:t>работы</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 xml:space="preserve">Вопрос о допуске ВКР к защите решается на заседании методического </w:t>
      </w:r>
      <w:r>
        <w:rPr>
          <w:sz w:val="28"/>
          <w:szCs w:val="28"/>
        </w:rPr>
        <w:lastRenderedPageBreak/>
        <w:t>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Защита проводится на открытом заседании ГЭК с участием не менее двух третей ее состава.</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Во время доклада обучающийся использует подготовленную презентацию, иллюстрирующую основные положения ВКР.</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Выполненные ВКР хранятся после их защиты в течение пяти лет после выпуска обучающегося их техникума.</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C46C6" w:rsidRDefault="005C46C6" w:rsidP="005C46C6">
      <w:pPr>
        <w:pStyle w:val="28"/>
        <w:numPr>
          <w:ilvl w:val="1"/>
          <w:numId w:val="33"/>
        </w:numPr>
        <w:shd w:val="clear" w:color="auto" w:fill="auto"/>
        <w:tabs>
          <w:tab w:val="left" w:pos="942"/>
        </w:tabs>
        <w:spacing w:before="0" w:line="360" w:lineRule="auto"/>
        <w:rPr>
          <w:sz w:val="28"/>
          <w:szCs w:val="28"/>
        </w:rPr>
      </w:pPr>
      <w:r>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Pr>
          <w:sz w:val="28"/>
          <w:szCs w:val="28"/>
        </w:rPr>
        <w:lastRenderedPageBreak/>
        <w:t>государственной итоговой аттестации для одного обучающегося назначается не более 2-х раз.</w:t>
      </w:r>
    </w:p>
    <w:p w:rsidR="00A86CD3" w:rsidRPr="006D7662" w:rsidRDefault="00A86CD3" w:rsidP="00A86CD3">
      <w:pPr>
        <w:spacing w:line="360" w:lineRule="auto"/>
        <w:ind w:firstLine="709"/>
        <w:jc w:val="both"/>
        <w:outlineLvl w:val="2"/>
        <w:rPr>
          <w:b/>
          <w:bCs/>
          <w:sz w:val="28"/>
          <w:szCs w:val="28"/>
        </w:rPr>
      </w:pPr>
      <w:r w:rsidRPr="006D7662">
        <w:rPr>
          <w:b/>
          <w:sz w:val="28"/>
          <w:szCs w:val="28"/>
        </w:rPr>
        <w:t xml:space="preserve">9. </w:t>
      </w:r>
      <w:r w:rsidRPr="006D7662">
        <w:rPr>
          <w:b/>
          <w:bCs/>
          <w:sz w:val="28"/>
          <w:szCs w:val="28"/>
        </w:rPr>
        <w:t>Порядок проведения государственной итоговой аттестации для выпускников из числа лиц с ограниченными возможностями здоровья</w:t>
      </w:r>
    </w:p>
    <w:p w:rsidR="00A86CD3" w:rsidRPr="002C587A" w:rsidRDefault="00A86CD3" w:rsidP="00A86CD3">
      <w:pPr>
        <w:spacing w:line="360" w:lineRule="auto"/>
        <w:ind w:firstLine="709"/>
        <w:jc w:val="both"/>
        <w:rPr>
          <w:color w:val="000000"/>
          <w:sz w:val="28"/>
          <w:szCs w:val="28"/>
        </w:rPr>
      </w:pPr>
      <w:r w:rsidRPr="006D7662">
        <w:rPr>
          <w:sz w:val="28"/>
          <w:szCs w:val="28"/>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color w:val="000000"/>
          <w:sz w:val="28"/>
          <w:szCs w:val="28"/>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A86CD3" w:rsidRPr="002C587A" w:rsidRDefault="00A86CD3" w:rsidP="00A86CD3">
      <w:pPr>
        <w:spacing w:line="360" w:lineRule="auto"/>
        <w:ind w:firstLine="709"/>
        <w:jc w:val="both"/>
        <w:rPr>
          <w:color w:val="000000"/>
          <w:sz w:val="28"/>
          <w:szCs w:val="28"/>
        </w:rPr>
      </w:pPr>
      <w:r>
        <w:rPr>
          <w:color w:val="000000"/>
          <w:sz w:val="28"/>
          <w:szCs w:val="28"/>
        </w:rPr>
        <w:t>9</w:t>
      </w:r>
      <w:r w:rsidRPr="002C587A">
        <w:rPr>
          <w:color w:val="000000"/>
          <w:sz w:val="28"/>
          <w:szCs w:val="28"/>
        </w:rPr>
        <w:t>.2. При проведении государственной итоговой аттестации обеспечивается соблюдение следующих общих требований:</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86CD3" w:rsidRPr="002C587A" w:rsidRDefault="00A86CD3" w:rsidP="00A86CD3">
      <w:pPr>
        <w:spacing w:line="360" w:lineRule="auto"/>
        <w:ind w:firstLine="709"/>
        <w:jc w:val="both"/>
        <w:rPr>
          <w:color w:val="000000"/>
          <w:sz w:val="28"/>
          <w:szCs w:val="28"/>
        </w:rPr>
      </w:pPr>
      <w:r>
        <w:rPr>
          <w:color w:val="000000"/>
          <w:sz w:val="28"/>
          <w:szCs w:val="28"/>
        </w:rPr>
        <w:t>9</w:t>
      </w:r>
      <w:r w:rsidRPr="002C587A">
        <w:rPr>
          <w:color w:val="000000"/>
          <w:sz w:val="28"/>
          <w:szCs w:val="28"/>
        </w:rPr>
        <w:t xml:space="preserve">.3. Дополнительно при проведении государственной итоговой аттестации обеспечивается соблюдение следующих требований в </w:t>
      </w:r>
      <w:r w:rsidRPr="002C587A">
        <w:rPr>
          <w:color w:val="000000"/>
          <w:sz w:val="28"/>
          <w:szCs w:val="28"/>
        </w:rPr>
        <w:lastRenderedPageBreak/>
        <w:t>зависимости от категорий выпускников с ограниченными возможностями здоровья:</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а) для слепых:</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86CD3" w:rsidRPr="002C587A" w:rsidRDefault="00A86CD3" w:rsidP="00A86CD3">
      <w:pPr>
        <w:spacing w:line="360" w:lineRule="auto"/>
        <w:ind w:firstLine="709"/>
        <w:jc w:val="both"/>
        <w:rPr>
          <w:sz w:val="28"/>
          <w:szCs w:val="28"/>
        </w:rPr>
      </w:pPr>
      <w:r w:rsidRPr="002C587A">
        <w:rPr>
          <w:color w:val="000000"/>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sz w:val="28"/>
          <w:szCs w:val="28"/>
        </w:rPr>
        <w:t>обеспечением для слепых, или надиктовываются ассистенту;</w:t>
      </w:r>
    </w:p>
    <w:p w:rsidR="00A86CD3" w:rsidRPr="002C587A" w:rsidRDefault="00A86CD3" w:rsidP="00A86CD3">
      <w:pPr>
        <w:spacing w:line="360" w:lineRule="auto"/>
        <w:ind w:firstLine="709"/>
        <w:jc w:val="both"/>
        <w:rPr>
          <w:color w:val="000000"/>
          <w:sz w:val="28"/>
          <w:szCs w:val="28"/>
        </w:rPr>
      </w:pPr>
      <w:r w:rsidRPr="002C587A">
        <w:rPr>
          <w:sz w:val="28"/>
          <w:szCs w:val="28"/>
        </w:rPr>
        <w:t>выпускникам для выполнения задания при необходимости предоставляется комплект письменных принадлежностей и бумага для письма</w:t>
      </w:r>
      <w:r w:rsidRPr="002C587A">
        <w:rPr>
          <w:color w:val="000000"/>
          <w:sz w:val="28"/>
          <w:szCs w:val="28"/>
        </w:rPr>
        <w:t xml:space="preserve"> рельефно-точечным шрифтом Брайля, компьютер со специализированным программным обеспечением для слепых;</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б) для слабовидящих:</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обеспечивается индивидуальное равномерное освещение не менее 300 люкс;</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выпускникам для выполнения задания при необходимости предоставляется увеличивающее устройство;</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в) для глухих и слабослышащих, с тяжелыми нарушениями речи:</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по их желанию государственный экзамен может проводиться в письменной форме;</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A86CD3" w:rsidRPr="002C587A" w:rsidRDefault="00A86CD3" w:rsidP="00A86CD3">
      <w:pPr>
        <w:spacing w:line="360" w:lineRule="auto"/>
        <w:ind w:firstLine="709"/>
        <w:jc w:val="both"/>
        <w:rPr>
          <w:color w:val="000000"/>
          <w:sz w:val="28"/>
          <w:szCs w:val="28"/>
        </w:rPr>
      </w:pPr>
      <w:r w:rsidRPr="002C587A">
        <w:rPr>
          <w:color w:val="000000"/>
          <w:sz w:val="28"/>
          <w:szCs w:val="28"/>
        </w:rPr>
        <w:t>по их желанию государственный экзамен может проводиться в устной форме.</w:t>
      </w:r>
    </w:p>
    <w:p w:rsidR="00A86CD3" w:rsidRPr="002C587A" w:rsidRDefault="00A86CD3" w:rsidP="00A86CD3">
      <w:pPr>
        <w:spacing w:line="360" w:lineRule="auto"/>
        <w:ind w:firstLine="709"/>
        <w:jc w:val="both"/>
        <w:rPr>
          <w:color w:val="000000"/>
          <w:sz w:val="28"/>
          <w:szCs w:val="28"/>
        </w:rPr>
      </w:pPr>
      <w:r>
        <w:rPr>
          <w:color w:val="000000"/>
          <w:sz w:val="28"/>
          <w:szCs w:val="28"/>
        </w:rPr>
        <w:t>9</w:t>
      </w:r>
      <w:r w:rsidRPr="002C587A">
        <w:rPr>
          <w:color w:val="000000"/>
          <w:sz w:val="28"/>
          <w:szCs w:val="28"/>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A86CD3" w:rsidRPr="001C1776" w:rsidRDefault="00A86CD3" w:rsidP="00A86CD3">
      <w:pPr>
        <w:pStyle w:val="17"/>
        <w:shd w:val="clear" w:color="auto" w:fill="auto"/>
        <w:tabs>
          <w:tab w:val="left" w:pos="879"/>
        </w:tabs>
        <w:spacing w:after="0" w:line="360" w:lineRule="auto"/>
        <w:ind w:firstLine="709"/>
        <w:jc w:val="both"/>
        <w:rPr>
          <w:sz w:val="28"/>
          <w:szCs w:val="28"/>
        </w:rPr>
      </w:pPr>
      <w:bookmarkStart w:id="4" w:name="bookmark5"/>
      <w:r>
        <w:rPr>
          <w:sz w:val="28"/>
          <w:szCs w:val="28"/>
        </w:rPr>
        <w:t xml:space="preserve">10. </w:t>
      </w:r>
      <w:r w:rsidRPr="001C1776">
        <w:rPr>
          <w:sz w:val="28"/>
          <w:szCs w:val="28"/>
        </w:rPr>
        <w:t>Порядок подачи и рассмотрения апелляций</w:t>
      </w:r>
      <w:bookmarkEnd w:id="4"/>
    </w:p>
    <w:p w:rsidR="00A86CD3" w:rsidRPr="001C1776" w:rsidRDefault="00A86CD3" w:rsidP="00A86CD3">
      <w:pPr>
        <w:pStyle w:val="28"/>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A86CD3" w:rsidRPr="001C1776" w:rsidRDefault="00A86CD3" w:rsidP="00A86CD3">
      <w:pPr>
        <w:pStyle w:val="28"/>
        <w:numPr>
          <w:ilvl w:val="1"/>
          <w:numId w:val="38"/>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A86CD3" w:rsidRDefault="00A86CD3" w:rsidP="00A86CD3">
      <w:pPr>
        <w:pStyle w:val="28"/>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A86CD3" w:rsidRDefault="00A86CD3" w:rsidP="00A86CD3">
      <w:pPr>
        <w:pStyle w:val="28"/>
        <w:numPr>
          <w:ilvl w:val="1"/>
          <w:numId w:val="38"/>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A86CD3" w:rsidRDefault="00A86CD3" w:rsidP="00A86CD3">
      <w:pPr>
        <w:pStyle w:val="28"/>
        <w:numPr>
          <w:ilvl w:val="1"/>
          <w:numId w:val="38"/>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A86CD3" w:rsidRDefault="00A86CD3" w:rsidP="00A86CD3">
      <w:pPr>
        <w:pStyle w:val="28"/>
        <w:numPr>
          <w:ilvl w:val="1"/>
          <w:numId w:val="38"/>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A86CD3" w:rsidRPr="002C587A" w:rsidRDefault="00A86CD3" w:rsidP="00A86CD3">
      <w:pPr>
        <w:pStyle w:val="28"/>
        <w:numPr>
          <w:ilvl w:val="1"/>
          <w:numId w:val="38"/>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C46C6" w:rsidRDefault="005C46C6" w:rsidP="005C46C6">
      <w:pPr>
        <w:pStyle w:val="28"/>
        <w:shd w:val="clear" w:color="auto" w:fill="auto"/>
        <w:tabs>
          <w:tab w:val="left" w:pos="866"/>
        </w:tabs>
        <w:spacing w:before="0" w:line="360" w:lineRule="auto"/>
        <w:ind w:left="1125" w:firstLine="0"/>
        <w:rPr>
          <w:sz w:val="28"/>
          <w:szCs w:val="28"/>
        </w:rPr>
      </w:pPr>
      <w:bookmarkStart w:id="5" w:name="_GoBack"/>
      <w:bookmarkEnd w:id="5"/>
    </w:p>
    <w:p w:rsidR="005C46C6" w:rsidRDefault="005C46C6" w:rsidP="005C46C6">
      <w:pPr>
        <w:rPr>
          <w:sz w:val="28"/>
          <w:szCs w:val="28"/>
        </w:rPr>
      </w:pPr>
      <w:r>
        <w:rPr>
          <w:sz w:val="28"/>
          <w:szCs w:val="28"/>
        </w:rPr>
        <w:br w:type="page"/>
      </w:r>
    </w:p>
    <w:p w:rsidR="005C46C6" w:rsidRDefault="005C46C6" w:rsidP="005C46C6">
      <w:pPr>
        <w:pStyle w:val="28"/>
        <w:shd w:val="clear" w:color="auto" w:fill="auto"/>
        <w:spacing w:before="0" w:line="360" w:lineRule="auto"/>
        <w:ind w:firstLine="709"/>
        <w:jc w:val="right"/>
        <w:rPr>
          <w:sz w:val="28"/>
          <w:szCs w:val="28"/>
        </w:rPr>
      </w:pPr>
      <w:r>
        <w:rPr>
          <w:sz w:val="28"/>
          <w:szCs w:val="28"/>
        </w:rPr>
        <w:lastRenderedPageBreak/>
        <w:t>Приложение 1</w:t>
      </w:r>
    </w:p>
    <w:p w:rsidR="005C46C6" w:rsidRDefault="005C46C6" w:rsidP="005C46C6">
      <w:pPr>
        <w:pStyle w:val="28"/>
        <w:shd w:val="clear" w:color="auto" w:fill="auto"/>
        <w:spacing w:before="0" w:line="240" w:lineRule="auto"/>
        <w:ind w:left="1429" w:firstLine="0"/>
        <w:jc w:val="center"/>
        <w:rPr>
          <w:sz w:val="28"/>
          <w:szCs w:val="28"/>
        </w:rPr>
      </w:pPr>
      <w:r>
        <w:rPr>
          <w:sz w:val="28"/>
          <w:szCs w:val="28"/>
        </w:rPr>
        <w:t>Примерный перечень тем ВКР</w:t>
      </w:r>
    </w:p>
    <w:p w:rsidR="005C46C6" w:rsidRDefault="005C46C6" w:rsidP="005C46C6">
      <w:pPr>
        <w:pStyle w:val="28"/>
        <w:shd w:val="clear" w:color="auto" w:fill="auto"/>
        <w:spacing w:before="0" w:line="240" w:lineRule="auto"/>
        <w:ind w:left="1429" w:firstLine="0"/>
        <w:jc w:val="center"/>
        <w:rPr>
          <w:sz w:val="28"/>
          <w:szCs w:val="28"/>
        </w:rPr>
      </w:pP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 xml:space="preserve">Электроснабжение населенного пункта с разработкой </w:t>
      </w:r>
      <w:proofErr w:type="spellStart"/>
      <w:r w:rsidRPr="00DD3827">
        <w:rPr>
          <w:color w:val="000000"/>
        </w:rPr>
        <w:t>грозозащиты</w:t>
      </w:r>
      <w:proofErr w:type="spellEnd"/>
      <w:r w:rsidRPr="00DD3827">
        <w:rPr>
          <w:color w:val="000000"/>
        </w:rPr>
        <w:t xml:space="preserve"> линий электропередач.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населенного пункта с разработкой автоматизации наружного освещения.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населенного пункта с разработкой токовой защиты линий 380/220В от аварийных режимов работы.</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населенного пункта с разработкой мероприятий по повышению надежности электроснабжения.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proofErr w:type="spellStart"/>
      <w:r w:rsidRPr="00DD3827">
        <w:rPr>
          <w:color w:val="000000"/>
        </w:rPr>
        <w:t>Электоснабжение</w:t>
      </w:r>
      <w:proofErr w:type="spellEnd"/>
      <w:r w:rsidRPr="00DD3827">
        <w:rPr>
          <w:color w:val="000000"/>
        </w:rPr>
        <w:t xml:space="preserve"> населенного пункта с разработкой автоматического включения резерва.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населенного пункта с разработкой защиты электрических сетей от ненормальных и аварийных режимов работы электрооборудования.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фермы крупного рогатого скота с разработкой защитного заземления трансформаторной подстанции.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фермы крупного рогатого скота с разработкой защиты электродвигателей от аварийных режимов работы.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Электроснабжение свинофермы с разработкой автоматизации процесса обогрева и облучения молодняка.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фермы крупного рогатого скота с разработкой автоматизации водоснабжения. </w:t>
      </w:r>
    </w:p>
    <w:p w:rsidR="00F04D5A"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фермы крупного рогатого скота с разработкой мероприятий по повышению эксплуатационной надежности электрооборудования. </w:t>
      </w:r>
    </w:p>
    <w:p w:rsidR="00F04D5A" w:rsidRDefault="00F04D5A" w:rsidP="00F04D5A">
      <w:pPr>
        <w:pStyle w:val="af"/>
        <w:numPr>
          <w:ilvl w:val="0"/>
          <w:numId w:val="24"/>
        </w:numPr>
        <w:tabs>
          <w:tab w:val="left" w:pos="142"/>
        </w:tabs>
        <w:ind w:left="-284" w:firstLine="0"/>
        <w:contextualSpacing w:val="0"/>
        <w:jc w:val="both"/>
        <w:rPr>
          <w:color w:val="000000"/>
        </w:rPr>
      </w:pPr>
      <w:r w:rsidRPr="00F04D5A">
        <w:rPr>
          <w:color w:val="000000"/>
        </w:rPr>
        <w:t>Электрификация свинофермы с разработкой автоматизации раздачи кормов </w:t>
      </w:r>
    </w:p>
    <w:p w:rsidR="00F04D5A" w:rsidRDefault="00F04D5A" w:rsidP="00F04D5A">
      <w:pPr>
        <w:pStyle w:val="af"/>
        <w:numPr>
          <w:ilvl w:val="0"/>
          <w:numId w:val="24"/>
        </w:numPr>
        <w:tabs>
          <w:tab w:val="left" w:pos="142"/>
        </w:tabs>
        <w:ind w:left="-284" w:firstLine="0"/>
        <w:contextualSpacing w:val="0"/>
        <w:jc w:val="both"/>
        <w:rPr>
          <w:color w:val="000000"/>
        </w:rPr>
      </w:pPr>
      <w:r w:rsidRPr="00F04D5A">
        <w:rPr>
          <w:color w:val="000000"/>
        </w:rPr>
        <w:t xml:space="preserve">Электрификация свинофермы с разработкой автоматизации </w:t>
      </w:r>
      <w:proofErr w:type="spellStart"/>
      <w:r w:rsidRPr="00F04D5A">
        <w:rPr>
          <w:color w:val="000000"/>
        </w:rPr>
        <w:t>кормоприготовления</w:t>
      </w:r>
      <w:proofErr w:type="spellEnd"/>
      <w:r w:rsidRPr="00F04D5A">
        <w:rPr>
          <w:color w:val="000000"/>
        </w:rPr>
        <w:t>. </w:t>
      </w:r>
    </w:p>
    <w:p w:rsidR="00F04D5A" w:rsidRPr="00F04D5A" w:rsidRDefault="00F04D5A" w:rsidP="00F04D5A">
      <w:pPr>
        <w:pStyle w:val="af"/>
        <w:numPr>
          <w:ilvl w:val="0"/>
          <w:numId w:val="24"/>
        </w:numPr>
        <w:tabs>
          <w:tab w:val="left" w:pos="142"/>
        </w:tabs>
        <w:ind w:left="-284" w:firstLine="0"/>
        <w:contextualSpacing w:val="0"/>
        <w:jc w:val="both"/>
        <w:rPr>
          <w:color w:val="000000"/>
        </w:rPr>
      </w:pPr>
      <w:r w:rsidRPr="00F04D5A">
        <w:rPr>
          <w:color w:val="000000"/>
        </w:rPr>
        <w:t>Электрификация свинофермы с разработкой автоматизации водоснабжения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фермы крупного рогатого скота с разработкой автоматизации доения и первичной обработки молока.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 xml:space="preserve">Электрификация фермы крупного рогатого скота с разработкой автоматизации </w:t>
      </w:r>
      <w:proofErr w:type="spellStart"/>
      <w:r w:rsidRPr="00DD3827">
        <w:rPr>
          <w:color w:val="000000"/>
        </w:rPr>
        <w:t>кормоприготовления</w:t>
      </w:r>
      <w:proofErr w:type="spellEnd"/>
      <w:r w:rsidRPr="00DD3827">
        <w:rPr>
          <w:color w:val="000000"/>
        </w:rPr>
        <w:t>.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мастерской по техническому обслуживанию и ремонту сельскохозяйственной техники с разработкой автоматизации подзарядки аккумуляторных батарей.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мастерской по техническому обслуживанию и ремонту сельскохозяйственной техники с разработкой мероприятий по повышению эксплуатационной надежности электрооборудования.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мастерской по техническому обслуживанию и ремонту сельскохозяйственной техники с разработкой пункта технического обслуживания и технического ремонта аппаратуры управления и защиты электрооборудования.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мастерской по техническому обслуживанию и ремонту сельскохозяйственной техники с разработкой автоматизации электрообогрева.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телятника с разработкой электрообогрева и облучения молодняка.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картофелехранилища с разработкой автоматизации технологических процессов. </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Электрификация свинофермы с разработкой автоматизации кормления.</w:t>
      </w:r>
    </w:p>
    <w:p w:rsidR="00DD3827" w:rsidRPr="00DD3827" w:rsidRDefault="00DD3827" w:rsidP="00F04D5A">
      <w:pPr>
        <w:pStyle w:val="af"/>
        <w:numPr>
          <w:ilvl w:val="0"/>
          <w:numId w:val="24"/>
        </w:numPr>
        <w:tabs>
          <w:tab w:val="left" w:pos="142"/>
        </w:tabs>
        <w:ind w:left="-284" w:firstLine="0"/>
        <w:contextualSpacing w:val="0"/>
        <w:jc w:val="both"/>
        <w:rPr>
          <w:color w:val="000000"/>
        </w:rPr>
      </w:pPr>
      <w:r w:rsidRPr="00DD3827">
        <w:rPr>
          <w:color w:val="000000"/>
        </w:rPr>
        <w:t xml:space="preserve">Электрификация </w:t>
      </w:r>
      <w:proofErr w:type="spellStart"/>
      <w:r w:rsidRPr="00DD3827">
        <w:rPr>
          <w:color w:val="000000"/>
        </w:rPr>
        <w:t>плодоовощехранилища</w:t>
      </w:r>
      <w:proofErr w:type="spellEnd"/>
      <w:r w:rsidRPr="00DD3827">
        <w:rPr>
          <w:color w:val="000000"/>
        </w:rPr>
        <w:t xml:space="preserve"> с разработкой автоматизации технологических процессов. </w:t>
      </w:r>
    </w:p>
    <w:p w:rsidR="00745DAE" w:rsidRDefault="00DD3827" w:rsidP="00F04D5A">
      <w:pPr>
        <w:pStyle w:val="af"/>
        <w:numPr>
          <w:ilvl w:val="0"/>
          <w:numId w:val="24"/>
        </w:numPr>
        <w:tabs>
          <w:tab w:val="left" w:pos="142"/>
        </w:tabs>
        <w:spacing w:line="276" w:lineRule="auto"/>
        <w:ind w:left="-284" w:firstLine="0"/>
        <w:contextualSpacing w:val="0"/>
        <w:jc w:val="both"/>
      </w:pPr>
      <w:r w:rsidRPr="00F04D5A">
        <w:rPr>
          <w:color w:val="000000"/>
        </w:rPr>
        <w:t>Электрификация кормоцеха на ферме крупного рогатого скота с разработкой защиты электродвигателей от ненормальных и аварийных режимов работы </w:t>
      </w:r>
    </w:p>
    <w:sectPr w:rsidR="00745DAE" w:rsidSect="00F04D5A">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8" w:rsidRDefault="008B4A68">
      <w:r>
        <w:separator/>
      </w:r>
    </w:p>
  </w:endnote>
  <w:endnote w:type="continuationSeparator" w:id="0">
    <w:p w:rsidR="008B4A68" w:rsidRDefault="008B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C6" w:rsidRDefault="005C46C6" w:rsidP="00855F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46C6" w:rsidRDefault="005C46C6" w:rsidP="00855F7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C6" w:rsidRDefault="005C46C6" w:rsidP="00855F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rsidR="005C46C6" w:rsidRDefault="005C46C6" w:rsidP="00855F73">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C6" w:rsidRDefault="008B4A68">
    <w:pPr>
      <w:pStyle w:val="a7"/>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53.95pt;margin-top:814.0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Oqw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" filled="f" stroked="f">
          <v:textbox style="mso-next-textbox:#Text Box 1" inset="0,0,0,0">
            <w:txbxContent>
              <w:p w:rsidR="005C46C6" w:rsidRDefault="005C46C6">
                <w:pPr>
                  <w:spacing w:before="11"/>
                  <w:ind w:left="40"/>
                </w:pPr>
                <w:r>
                  <w:rPr>
                    <w:noProof/>
                  </w:rPr>
                  <w:fldChar w:fldCharType="begin"/>
                </w:r>
                <w:r>
                  <w:rPr>
                    <w:noProof/>
                  </w:rPr>
                  <w:instrText xml:space="preserve"> PAGE </w:instrText>
                </w:r>
                <w:r>
                  <w:rPr>
                    <w:noProof/>
                  </w:rPr>
                  <w:fldChar w:fldCharType="separate"/>
                </w:r>
                <w:r>
                  <w:rPr>
                    <w:noProof/>
                  </w:rPr>
                  <w:t>23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8" w:rsidRDefault="008B4A68">
      <w:r>
        <w:separator/>
      </w:r>
    </w:p>
  </w:footnote>
  <w:footnote w:type="continuationSeparator" w:id="0">
    <w:p w:rsidR="008B4A68" w:rsidRDefault="008B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9F085E"/>
    <w:multiLevelType w:val="multilevel"/>
    <w:tmpl w:val="5D40C9A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702BB6"/>
    <w:multiLevelType w:val="hybridMultilevel"/>
    <w:tmpl w:val="54FA5CEC"/>
    <w:lvl w:ilvl="0" w:tplc="AEA0D0B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3284EEF"/>
    <w:multiLevelType w:val="hybridMultilevel"/>
    <w:tmpl w:val="3DD0E988"/>
    <w:lvl w:ilvl="0" w:tplc="AEA0D0B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3D81332"/>
    <w:multiLevelType w:val="hybridMultilevel"/>
    <w:tmpl w:val="4C3AB1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B0036AD"/>
    <w:multiLevelType w:val="hybridMultilevel"/>
    <w:tmpl w:val="A0BA944E"/>
    <w:lvl w:ilvl="0" w:tplc="AEA0D0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32362"/>
    <w:multiLevelType w:val="hybridMultilevel"/>
    <w:tmpl w:val="3462FF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3013953"/>
    <w:multiLevelType w:val="multilevel"/>
    <w:tmpl w:val="B1AA74A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D048FF"/>
    <w:multiLevelType w:val="multilevel"/>
    <w:tmpl w:val="57EA1B9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66AD1"/>
    <w:multiLevelType w:val="multilevel"/>
    <w:tmpl w:val="24701F30"/>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E73867"/>
    <w:multiLevelType w:val="multilevel"/>
    <w:tmpl w:val="D14C04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CA74AF"/>
    <w:multiLevelType w:val="hybridMultilevel"/>
    <w:tmpl w:val="5F083906"/>
    <w:lvl w:ilvl="0" w:tplc="380CAB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E33555"/>
    <w:multiLevelType w:val="multilevel"/>
    <w:tmpl w:val="44640A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83BE2"/>
    <w:multiLevelType w:val="multilevel"/>
    <w:tmpl w:val="30E66618"/>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7156D7D"/>
    <w:multiLevelType w:val="multilevel"/>
    <w:tmpl w:val="4AD664D6"/>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D58A3"/>
    <w:multiLevelType w:val="hybridMultilevel"/>
    <w:tmpl w:val="12906174"/>
    <w:lvl w:ilvl="0" w:tplc="AEA0D0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C6946"/>
    <w:multiLevelType w:val="hybridMultilevel"/>
    <w:tmpl w:val="BC5A47D0"/>
    <w:lvl w:ilvl="0" w:tplc="AEA0D0B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D10797"/>
    <w:multiLevelType w:val="hybridMultilevel"/>
    <w:tmpl w:val="7076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C56A5"/>
    <w:multiLevelType w:val="hybridMultilevel"/>
    <w:tmpl w:val="68C4AD66"/>
    <w:lvl w:ilvl="0" w:tplc="AEA0D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2" w15:restartNumberingAfterBreak="0">
    <w:nsid w:val="4C3F4E61"/>
    <w:multiLevelType w:val="hybridMultilevel"/>
    <w:tmpl w:val="24FEAECE"/>
    <w:lvl w:ilvl="0" w:tplc="AEA0D0B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9650B8"/>
    <w:multiLevelType w:val="hybridMultilevel"/>
    <w:tmpl w:val="BAD27B5C"/>
    <w:lvl w:ilvl="0" w:tplc="380CAB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72552C"/>
    <w:multiLevelType w:val="multilevel"/>
    <w:tmpl w:val="9130542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9CE734C"/>
    <w:multiLevelType w:val="multilevel"/>
    <w:tmpl w:val="7734A1C0"/>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5ADB5F6E"/>
    <w:multiLevelType w:val="hybridMultilevel"/>
    <w:tmpl w:val="9A3EC56A"/>
    <w:lvl w:ilvl="0" w:tplc="2778A2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006B0"/>
    <w:multiLevelType w:val="hybridMultilevel"/>
    <w:tmpl w:val="53E03196"/>
    <w:lvl w:ilvl="0" w:tplc="AEA0D0B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C977CE"/>
    <w:multiLevelType w:val="hybridMultilevel"/>
    <w:tmpl w:val="EB34B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2C4BC4"/>
    <w:multiLevelType w:val="multilevel"/>
    <w:tmpl w:val="2DA46C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3DD6FD7"/>
    <w:multiLevelType w:val="multilevel"/>
    <w:tmpl w:val="6BF4D28A"/>
    <w:lvl w:ilvl="0">
      <w:start w:val="9"/>
      <w:numFmt w:val="decimal"/>
      <w:lvlText w:val="%1."/>
      <w:lvlJc w:val="left"/>
      <w:pPr>
        <w:ind w:left="810" w:hanging="360"/>
      </w:pPr>
    </w:lvl>
    <w:lvl w:ilvl="1">
      <w:start w:val="1"/>
      <w:numFmt w:val="decimal"/>
      <w:isLgl/>
      <w:lvlText w:val="%1.%2."/>
      <w:lvlJc w:val="left"/>
      <w:pPr>
        <w:ind w:left="1470" w:hanging="720"/>
      </w:pPr>
    </w:lvl>
    <w:lvl w:ilvl="2">
      <w:start w:val="1"/>
      <w:numFmt w:val="decimal"/>
      <w:isLgl/>
      <w:lvlText w:val="%1.%2.%3."/>
      <w:lvlJc w:val="left"/>
      <w:pPr>
        <w:ind w:left="1770" w:hanging="720"/>
      </w:pPr>
    </w:lvl>
    <w:lvl w:ilvl="3">
      <w:start w:val="1"/>
      <w:numFmt w:val="decimal"/>
      <w:isLgl/>
      <w:lvlText w:val="%1.%2.%3.%4."/>
      <w:lvlJc w:val="left"/>
      <w:pPr>
        <w:ind w:left="2430" w:hanging="1080"/>
      </w:pPr>
    </w:lvl>
    <w:lvl w:ilvl="4">
      <w:start w:val="1"/>
      <w:numFmt w:val="decimal"/>
      <w:isLgl/>
      <w:lvlText w:val="%1.%2.%3.%4.%5."/>
      <w:lvlJc w:val="left"/>
      <w:pPr>
        <w:ind w:left="2730" w:hanging="1080"/>
      </w:pPr>
    </w:lvl>
    <w:lvl w:ilvl="5">
      <w:start w:val="1"/>
      <w:numFmt w:val="decimal"/>
      <w:isLgl/>
      <w:lvlText w:val="%1.%2.%3.%4.%5.%6."/>
      <w:lvlJc w:val="left"/>
      <w:pPr>
        <w:ind w:left="3390" w:hanging="1440"/>
      </w:pPr>
    </w:lvl>
    <w:lvl w:ilvl="6">
      <w:start w:val="1"/>
      <w:numFmt w:val="decimal"/>
      <w:isLgl/>
      <w:lvlText w:val="%1.%2.%3.%4.%5.%6.%7."/>
      <w:lvlJc w:val="left"/>
      <w:pPr>
        <w:ind w:left="4050" w:hanging="1800"/>
      </w:pPr>
    </w:lvl>
    <w:lvl w:ilvl="7">
      <w:start w:val="1"/>
      <w:numFmt w:val="decimal"/>
      <w:isLgl/>
      <w:lvlText w:val="%1.%2.%3.%4.%5.%6.%7.%8."/>
      <w:lvlJc w:val="left"/>
      <w:pPr>
        <w:ind w:left="4350" w:hanging="1800"/>
      </w:pPr>
    </w:lvl>
    <w:lvl w:ilvl="8">
      <w:start w:val="1"/>
      <w:numFmt w:val="decimal"/>
      <w:isLgl/>
      <w:lvlText w:val="%1.%2.%3.%4.%5.%6.%7.%8.%9."/>
      <w:lvlJc w:val="left"/>
      <w:pPr>
        <w:ind w:left="5010" w:hanging="2160"/>
      </w:pPr>
    </w:lvl>
  </w:abstractNum>
  <w:abstractNum w:abstractNumId="31" w15:restartNumberingAfterBreak="0">
    <w:nsid w:val="6A5B6C3F"/>
    <w:multiLevelType w:val="hybridMultilevel"/>
    <w:tmpl w:val="1324A002"/>
    <w:lvl w:ilvl="0" w:tplc="380CAB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73339BF"/>
    <w:multiLevelType w:val="hybridMultilevel"/>
    <w:tmpl w:val="462ED690"/>
    <w:lvl w:ilvl="0" w:tplc="AEA0D0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CD7030"/>
    <w:multiLevelType w:val="hybridMultilevel"/>
    <w:tmpl w:val="405A18A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0401D7"/>
    <w:multiLevelType w:val="hybridMultilevel"/>
    <w:tmpl w:val="9BD60EA4"/>
    <w:lvl w:ilvl="0" w:tplc="AEA0D0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6C220C"/>
    <w:multiLevelType w:val="multilevel"/>
    <w:tmpl w:val="8FA672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9"/>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13"/>
  </w:num>
  <w:num w:numId="3">
    <w:abstractNumId w:val="23"/>
  </w:num>
  <w:num w:numId="4">
    <w:abstractNumId w:val="7"/>
  </w:num>
  <w:num w:numId="5">
    <w:abstractNumId w:val="14"/>
  </w:num>
  <w:num w:numId="6">
    <w:abstractNumId w:val="0"/>
  </w:num>
  <w:num w:numId="7">
    <w:abstractNumId w:val="1"/>
  </w:num>
  <w:num w:numId="8">
    <w:abstractNumId w:val="2"/>
  </w:num>
  <w:num w:numId="9">
    <w:abstractNumId w:val="33"/>
  </w:num>
  <w:num w:numId="10">
    <w:abstractNumId w:val="1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7"/>
  </w:num>
  <w:num w:numId="16">
    <w:abstractNumId w:val="4"/>
  </w:num>
  <w:num w:numId="17">
    <w:abstractNumId w:val="22"/>
  </w:num>
  <w:num w:numId="18">
    <w:abstractNumId w:val="28"/>
  </w:num>
  <w:num w:numId="19">
    <w:abstractNumId w:val="17"/>
  </w:num>
  <w:num w:numId="20">
    <w:abstractNumId w:val="32"/>
  </w:num>
  <w:num w:numId="21">
    <w:abstractNumId w:val="34"/>
  </w:num>
  <w:num w:numId="22">
    <w:abstractNumId w:val="5"/>
  </w:num>
  <w:num w:numId="23">
    <w:abstractNumId w:val="20"/>
  </w:num>
  <w:num w:numId="24">
    <w:abstractNumId w:val="26"/>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9"/>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40B"/>
    <w:rsid w:val="000024A7"/>
    <w:rsid w:val="00011655"/>
    <w:rsid w:val="0001783B"/>
    <w:rsid w:val="0002138F"/>
    <w:rsid w:val="000248AD"/>
    <w:rsid w:val="000254C6"/>
    <w:rsid w:val="000273CD"/>
    <w:rsid w:val="00034C2D"/>
    <w:rsid w:val="00036F92"/>
    <w:rsid w:val="000403A4"/>
    <w:rsid w:val="00047A75"/>
    <w:rsid w:val="00047E8A"/>
    <w:rsid w:val="00056122"/>
    <w:rsid w:val="00084D60"/>
    <w:rsid w:val="000857F9"/>
    <w:rsid w:val="000865A0"/>
    <w:rsid w:val="0009435F"/>
    <w:rsid w:val="000953C5"/>
    <w:rsid w:val="00096944"/>
    <w:rsid w:val="000A0770"/>
    <w:rsid w:val="000A11EF"/>
    <w:rsid w:val="000A17A7"/>
    <w:rsid w:val="000A3DC0"/>
    <w:rsid w:val="000A4E59"/>
    <w:rsid w:val="000A54B2"/>
    <w:rsid w:val="000B1409"/>
    <w:rsid w:val="000B4101"/>
    <w:rsid w:val="000B56FC"/>
    <w:rsid w:val="000C1D2D"/>
    <w:rsid w:val="000C6951"/>
    <w:rsid w:val="000C6CC1"/>
    <w:rsid w:val="000C6E06"/>
    <w:rsid w:val="000D0180"/>
    <w:rsid w:val="000D5A91"/>
    <w:rsid w:val="000D634E"/>
    <w:rsid w:val="000E0393"/>
    <w:rsid w:val="000E224F"/>
    <w:rsid w:val="000E368E"/>
    <w:rsid w:val="000F2BA3"/>
    <w:rsid w:val="00110299"/>
    <w:rsid w:val="00111CBB"/>
    <w:rsid w:val="00111D73"/>
    <w:rsid w:val="0011697E"/>
    <w:rsid w:val="001169AE"/>
    <w:rsid w:val="00121738"/>
    <w:rsid w:val="00125B1F"/>
    <w:rsid w:val="00125D32"/>
    <w:rsid w:val="001267C0"/>
    <w:rsid w:val="00131B6E"/>
    <w:rsid w:val="001323C1"/>
    <w:rsid w:val="00137962"/>
    <w:rsid w:val="00141430"/>
    <w:rsid w:val="00143CC7"/>
    <w:rsid w:val="00146026"/>
    <w:rsid w:val="001463A6"/>
    <w:rsid w:val="00147103"/>
    <w:rsid w:val="00157EC5"/>
    <w:rsid w:val="00160E9B"/>
    <w:rsid w:val="001615F8"/>
    <w:rsid w:val="0016567D"/>
    <w:rsid w:val="00166C91"/>
    <w:rsid w:val="00181530"/>
    <w:rsid w:val="00182A79"/>
    <w:rsid w:val="00183A2E"/>
    <w:rsid w:val="001947E2"/>
    <w:rsid w:val="001A33CA"/>
    <w:rsid w:val="001B1D76"/>
    <w:rsid w:val="001B2093"/>
    <w:rsid w:val="001B7BF1"/>
    <w:rsid w:val="001C0D03"/>
    <w:rsid w:val="001C2636"/>
    <w:rsid w:val="001D13CE"/>
    <w:rsid w:val="001D2E24"/>
    <w:rsid w:val="001D378F"/>
    <w:rsid w:val="001D4138"/>
    <w:rsid w:val="001D75F9"/>
    <w:rsid w:val="001E4958"/>
    <w:rsid w:val="001F3E73"/>
    <w:rsid w:val="00203BD6"/>
    <w:rsid w:val="002102DE"/>
    <w:rsid w:val="00212E9F"/>
    <w:rsid w:val="002134EE"/>
    <w:rsid w:val="0021571B"/>
    <w:rsid w:val="00222471"/>
    <w:rsid w:val="002243CB"/>
    <w:rsid w:val="00226094"/>
    <w:rsid w:val="00250F71"/>
    <w:rsid w:val="00251150"/>
    <w:rsid w:val="0025367C"/>
    <w:rsid w:val="0025533E"/>
    <w:rsid w:val="00255527"/>
    <w:rsid w:val="00255699"/>
    <w:rsid w:val="00264697"/>
    <w:rsid w:val="00274ABF"/>
    <w:rsid w:val="00284E0B"/>
    <w:rsid w:val="00286362"/>
    <w:rsid w:val="0029696F"/>
    <w:rsid w:val="002A0A48"/>
    <w:rsid w:val="002A2E2A"/>
    <w:rsid w:val="002A6A8E"/>
    <w:rsid w:val="002B0926"/>
    <w:rsid w:val="002B2C17"/>
    <w:rsid w:val="002B7089"/>
    <w:rsid w:val="002C10E7"/>
    <w:rsid w:val="002C3D56"/>
    <w:rsid w:val="002D01D3"/>
    <w:rsid w:val="002D131F"/>
    <w:rsid w:val="002D16E9"/>
    <w:rsid w:val="002D39D9"/>
    <w:rsid w:val="002D5392"/>
    <w:rsid w:val="002E71AA"/>
    <w:rsid w:val="00300E00"/>
    <w:rsid w:val="00303861"/>
    <w:rsid w:val="00303B09"/>
    <w:rsid w:val="003056F5"/>
    <w:rsid w:val="00311953"/>
    <w:rsid w:val="00314086"/>
    <w:rsid w:val="00315C7A"/>
    <w:rsid w:val="0032298E"/>
    <w:rsid w:val="00331FB8"/>
    <w:rsid w:val="00335504"/>
    <w:rsid w:val="00337547"/>
    <w:rsid w:val="00340A22"/>
    <w:rsid w:val="00347B32"/>
    <w:rsid w:val="003544CD"/>
    <w:rsid w:val="003564FA"/>
    <w:rsid w:val="00357CB5"/>
    <w:rsid w:val="003632B4"/>
    <w:rsid w:val="0037010C"/>
    <w:rsid w:val="003724A1"/>
    <w:rsid w:val="00377919"/>
    <w:rsid w:val="00380771"/>
    <w:rsid w:val="00380B40"/>
    <w:rsid w:val="00381268"/>
    <w:rsid w:val="00383BFB"/>
    <w:rsid w:val="003842E8"/>
    <w:rsid w:val="00384F1D"/>
    <w:rsid w:val="00387619"/>
    <w:rsid w:val="003878FA"/>
    <w:rsid w:val="003915B4"/>
    <w:rsid w:val="003940C6"/>
    <w:rsid w:val="0039655D"/>
    <w:rsid w:val="00396CF0"/>
    <w:rsid w:val="00397CDE"/>
    <w:rsid w:val="003A12AE"/>
    <w:rsid w:val="003A154E"/>
    <w:rsid w:val="003A15A5"/>
    <w:rsid w:val="003A1618"/>
    <w:rsid w:val="003A699E"/>
    <w:rsid w:val="003B269B"/>
    <w:rsid w:val="003B306B"/>
    <w:rsid w:val="003B6090"/>
    <w:rsid w:val="003C0866"/>
    <w:rsid w:val="003C1715"/>
    <w:rsid w:val="003D1D91"/>
    <w:rsid w:val="003D23B4"/>
    <w:rsid w:val="003E0A8C"/>
    <w:rsid w:val="003F0A9B"/>
    <w:rsid w:val="003F61DC"/>
    <w:rsid w:val="004003ED"/>
    <w:rsid w:val="004059B7"/>
    <w:rsid w:val="00411BC7"/>
    <w:rsid w:val="0041437B"/>
    <w:rsid w:val="00415715"/>
    <w:rsid w:val="00420309"/>
    <w:rsid w:val="00425B3D"/>
    <w:rsid w:val="00427459"/>
    <w:rsid w:val="00427843"/>
    <w:rsid w:val="00427916"/>
    <w:rsid w:val="00427B50"/>
    <w:rsid w:val="00434FBD"/>
    <w:rsid w:val="004379AE"/>
    <w:rsid w:val="00441489"/>
    <w:rsid w:val="004415ED"/>
    <w:rsid w:val="0044646F"/>
    <w:rsid w:val="00447042"/>
    <w:rsid w:val="004565D0"/>
    <w:rsid w:val="00456704"/>
    <w:rsid w:val="0046234F"/>
    <w:rsid w:val="00472344"/>
    <w:rsid w:val="00473BCE"/>
    <w:rsid w:val="004740BF"/>
    <w:rsid w:val="004778B3"/>
    <w:rsid w:val="00483866"/>
    <w:rsid w:val="004869A6"/>
    <w:rsid w:val="00487E28"/>
    <w:rsid w:val="004900B8"/>
    <w:rsid w:val="00495010"/>
    <w:rsid w:val="00496373"/>
    <w:rsid w:val="004A1FA5"/>
    <w:rsid w:val="004A208A"/>
    <w:rsid w:val="004A2D5F"/>
    <w:rsid w:val="004A3F87"/>
    <w:rsid w:val="004A5010"/>
    <w:rsid w:val="004A5087"/>
    <w:rsid w:val="004A53FF"/>
    <w:rsid w:val="004B0BCA"/>
    <w:rsid w:val="004B19F4"/>
    <w:rsid w:val="004B2EFA"/>
    <w:rsid w:val="004B4A04"/>
    <w:rsid w:val="004B6973"/>
    <w:rsid w:val="004C2D46"/>
    <w:rsid w:val="004D279E"/>
    <w:rsid w:val="004D469E"/>
    <w:rsid w:val="004E245C"/>
    <w:rsid w:val="004F43AF"/>
    <w:rsid w:val="004F715D"/>
    <w:rsid w:val="004F7F85"/>
    <w:rsid w:val="0050084E"/>
    <w:rsid w:val="005027B1"/>
    <w:rsid w:val="005035E4"/>
    <w:rsid w:val="00510DD4"/>
    <w:rsid w:val="0051381B"/>
    <w:rsid w:val="00534811"/>
    <w:rsid w:val="0053750D"/>
    <w:rsid w:val="0054082B"/>
    <w:rsid w:val="0054278A"/>
    <w:rsid w:val="00542CD4"/>
    <w:rsid w:val="00550246"/>
    <w:rsid w:val="00554EDB"/>
    <w:rsid w:val="00560AD3"/>
    <w:rsid w:val="00562264"/>
    <w:rsid w:val="005767D6"/>
    <w:rsid w:val="00577DDA"/>
    <w:rsid w:val="00582439"/>
    <w:rsid w:val="00593BE4"/>
    <w:rsid w:val="005A6E38"/>
    <w:rsid w:val="005A7CBB"/>
    <w:rsid w:val="005C332D"/>
    <w:rsid w:val="005C46C6"/>
    <w:rsid w:val="005C6F67"/>
    <w:rsid w:val="005D1401"/>
    <w:rsid w:val="005D45F8"/>
    <w:rsid w:val="005D5CCB"/>
    <w:rsid w:val="005D74D0"/>
    <w:rsid w:val="005E0992"/>
    <w:rsid w:val="005E0EBA"/>
    <w:rsid w:val="005E2B00"/>
    <w:rsid w:val="005E4E18"/>
    <w:rsid w:val="005F18A0"/>
    <w:rsid w:val="005F6CA3"/>
    <w:rsid w:val="005F786E"/>
    <w:rsid w:val="00604B85"/>
    <w:rsid w:val="00606C54"/>
    <w:rsid w:val="00606D49"/>
    <w:rsid w:val="00617ED8"/>
    <w:rsid w:val="00623974"/>
    <w:rsid w:val="0062765D"/>
    <w:rsid w:val="00627DEB"/>
    <w:rsid w:val="006372F9"/>
    <w:rsid w:val="00637A40"/>
    <w:rsid w:val="00637D81"/>
    <w:rsid w:val="006402F9"/>
    <w:rsid w:val="00643F56"/>
    <w:rsid w:val="00646DBB"/>
    <w:rsid w:val="006473AF"/>
    <w:rsid w:val="00653AC5"/>
    <w:rsid w:val="00657D80"/>
    <w:rsid w:val="0066104F"/>
    <w:rsid w:val="00663222"/>
    <w:rsid w:val="006634A7"/>
    <w:rsid w:val="006825EF"/>
    <w:rsid w:val="00686C60"/>
    <w:rsid w:val="00687C11"/>
    <w:rsid w:val="00691674"/>
    <w:rsid w:val="006A287D"/>
    <w:rsid w:val="006A571E"/>
    <w:rsid w:val="006A7F2B"/>
    <w:rsid w:val="006B0FA3"/>
    <w:rsid w:val="006D039C"/>
    <w:rsid w:val="006D6807"/>
    <w:rsid w:val="006D7B7C"/>
    <w:rsid w:val="006E232A"/>
    <w:rsid w:val="006E5045"/>
    <w:rsid w:val="006F2FE7"/>
    <w:rsid w:val="006F7515"/>
    <w:rsid w:val="0070152B"/>
    <w:rsid w:val="00706982"/>
    <w:rsid w:val="00711360"/>
    <w:rsid w:val="00715F5D"/>
    <w:rsid w:val="00717D24"/>
    <w:rsid w:val="007213E6"/>
    <w:rsid w:val="007225C3"/>
    <w:rsid w:val="00725BDC"/>
    <w:rsid w:val="00730229"/>
    <w:rsid w:val="007403EA"/>
    <w:rsid w:val="00741151"/>
    <w:rsid w:val="00742FAA"/>
    <w:rsid w:val="00743320"/>
    <w:rsid w:val="00745DAE"/>
    <w:rsid w:val="00754D6D"/>
    <w:rsid w:val="00755F68"/>
    <w:rsid w:val="00756665"/>
    <w:rsid w:val="00770274"/>
    <w:rsid w:val="00773CC0"/>
    <w:rsid w:val="00775A7F"/>
    <w:rsid w:val="0077640B"/>
    <w:rsid w:val="007873D5"/>
    <w:rsid w:val="00790BCD"/>
    <w:rsid w:val="00792AFC"/>
    <w:rsid w:val="0079516E"/>
    <w:rsid w:val="0079545B"/>
    <w:rsid w:val="007A188A"/>
    <w:rsid w:val="007B05EB"/>
    <w:rsid w:val="007B6DA7"/>
    <w:rsid w:val="007C2A0E"/>
    <w:rsid w:val="007D4CF5"/>
    <w:rsid w:val="007F1BCE"/>
    <w:rsid w:val="007F201F"/>
    <w:rsid w:val="007F2D53"/>
    <w:rsid w:val="007F3747"/>
    <w:rsid w:val="007F6A74"/>
    <w:rsid w:val="008060B9"/>
    <w:rsid w:val="00813177"/>
    <w:rsid w:val="00814D60"/>
    <w:rsid w:val="0082100E"/>
    <w:rsid w:val="00822D18"/>
    <w:rsid w:val="00826188"/>
    <w:rsid w:val="008266AB"/>
    <w:rsid w:val="0083077E"/>
    <w:rsid w:val="00832B1A"/>
    <w:rsid w:val="008337CD"/>
    <w:rsid w:val="00834E0E"/>
    <w:rsid w:val="00840EC9"/>
    <w:rsid w:val="0084133F"/>
    <w:rsid w:val="00842EE3"/>
    <w:rsid w:val="008430FF"/>
    <w:rsid w:val="00851230"/>
    <w:rsid w:val="00852BAC"/>
    <w:rsid w:val="00855F73"/>
    <w:rsid w:val="00857200"/>
    <w:rsid w:val="00860947"/>
    <w:rsid w:val="0086127E"/>
    <w:rsid w:val="008628E8"/>
    <w:rsid w:val="0086397D"/>
    <w:rsid w:val="008706A4"/>
    <w:rsid w:val="008726F3"/>
    <w:rsid w:val="00881706"/>
    <w:rsid w:val="00883B42"/>
    <w:rsid w:val="00891290"/>
    <w:rsid w:val="00891BE9"/>
    <w:rsid w:val="008927E5"/>
    <w:rsid w:val="008A2B58"/>
    <w:rsid w:val="008A3F6F"/>
    <w:rsid w:val="008A5545"/>
    <w:rsid w:val="008B156D"/>
    <w:rsid w:val="008B1E9A"/>
    <w:rsid w:val="008B4A68"/>
    <w:rsid w:val="008B5DA4"/>
    <w:rsid w:val="008C1CBF"/>
    <w:rsid w:val="008C7AEE"/>
    <w:rsid w:val="008D1CDE"/>
    <w:rsid w:val="008D7D01"/>
    <w:rsid w:val="008E06B3"/>
    <w:rsid w:val="008E1256"/>
    <w:rsid w:val="008E3219"/>
    <w:rsid w:val="008E47F0"/>
    <w:rsid w:val="00900D7A"/>
    <w:rsid w:val="009038AB"/>
    <w:rsid w:val="00903F0E"/>
    <w:rsid w:val="0091287B"/>
    <w:rsid w:val="00912DE2"/>
    <w:rsid w:val="0091430A"/>
    <w:rsid w:val="009156AF"/>
    <w:rsid w:val="0091686D"/>
    <w:rsid w:val="00925985"/>
    <w:rsid w:val="0093157F"/>
    <w:rsid w:val="009338C4"/>
    <w:rsid w:val="009352D9"/>
    <w:rsid w:val="00941874"/>
    <w:rsid w:val="00941FCF"/>
    <w:rsid w:val="00942405"/>
    <w:rsid w:val="00944B1C"/>
    <w:rsid w:val="00947B97"/>
    <w:rsid w:val="0095328D"/>
    <w:rsid w:val="00966EA7"/>
    <w:rsid w:val="00971FAD"/>
    <w:rsid w:val="009725F9"/>
    <w:rsid w:val="00982557"/>
    <w:rsid w:val="009849AA"/>
    <w:rsid w:val="009866D0"/>
    <w:rsid w:val="00990009"/>
    <w:rsid w:val="00992E29"/>
    <w:rsid w:val="009952FD"/>
    <w:rsid w:val="00995EA5"/>
    <w:rsid w:val="009A464C"/>
    <w:rsid w:val="009A79B1"/>
    <w:rsid w:val="009A7D1B"/>
    <w:rsid w:val="009B0985"/>
    <w:rsid w:val="009B23F4"/>
    <w:rsid w:val="009B2614"/>
    <w:rsid w:val="009B4CEF"/>
    <w:rsid w:val="009B6FBE"/>
    <w:rsid w:val="009C059E"/>
    <w:rsid w:val="009C19C9"/>
    <w:rsid w:val="009C3207"/>
    <w:rsid w:val="009C54CE"/>
    <w:rsid w:val="009D45F4"/>
    <w:rsid w:val="009D7E03"/>
    <w:rsid w:val="009E3DEB"/>
    <w:rsid w:val="009F0FB0"/>
    <w:rsid w:val="009F22F3"/>
    <w:rsid w:val="009F35BA"/>
    <w:rsid w:val="009F4DC1"/>
    <w:rsid w:val="009F7E15"/>
    <w:rsid w:val="00A14F4F"/>
    <w:rsid w:val="00A159B9"/>
    <w:rsid w:val="00A16323"/>
    <w:rsid w:val="00A16EF4"/>
    <w:rsid w:val="00A16FA2"/>
    <w:rsid w:val="00A235E5"/>
    <w:rsid w:val="00A255B6"/>
    <w:rsid w:val="00A34AA0"/>
    <w:rsid w:val="00A3617B"/>
    <w:rsid w:val="00A40AB6"/>
    <w:rsid w:val="00A4115B"/>
    <w:rsid w:val="00A44F1A"/>
    <w:rsid w:val="00A51C53"/>
    <w:rsid w:val="00A5420D"/>
    <w:rsid w:val="00A571F4"/>
    <w:rsid w:val="00A6640D"/>
    <w:rsid w:val="00A722B1"/>
    <w:rsid w:val="00A73750"/>
    <w:rsid w:val="00A7623F"/>
    <w:rsid w:val="00A77954"/>
    <w:rsid w:val="00A8309A"/>
    <w:rsid w:val="00A86CD3"/>
    <w:rsid w:val="00A94818"/>
    <w:rsid w:val="00A955CA"/>
    <w:rsid w:val="00A97A1C"/>
    <w:rsid w:val="00AA108B"/>
    <w:rsid w:val="00AA5A60"/>
    <w:rsid w:val="00AA6287"/>
    <w:rsid w:val="00AB2BE8"/>
    <w:rsid w:val="00AB51A0"/>
    <w:rsid w:val="00AB5A29"/>
    <w:rsid w:val="00AB735F"/>
    <w:rsid w:val="00AC3F67"/>
    <w:rsid w:val="00AC42B3"/>
    <w:rsid w:val="00AC70C5"/>
    <w:rsid w:val="00AD0CFD"/>
    <w:rsid w:val="00AD10DA"/>
    <w:rsid w:val="00AD3BE7"/>
    <w:rsid w:val="00AD57A0"/>
    <w:rsid w:val="00AD58F3"/>
    <w:rsid w:val="00AE2C2C"/>
    <w:rsid w:val="00AE2CB8"/>
    <w:rsid w:val="00AE33F9"/>
    <w:rsid w:val="00AE5CFD"/>
    <w:rsid w:val="00AE6B90"/>
    <w:rsid w:val="00AE7AE1"/>
    <w:rsid w:val="00AE7BDD"/>
    <w:rsid w:val="00AF306D"/>
    <w:rsid w:val="00AF6A8A"/>
    <w:rsid w:val="00AF7073"/>
    <w:rsid w:val="00B004CD"/>
    <w:rsid w:val="00B01859"/>
    <w:rsid w:val="00B023AA"/>
    <w:rsid w:val="00B11AFB"/>
    <w:rsid w:val="00B14E3A"/>
    <w:rsid w:val="00B15D73"/>
    <w:rsid w:val="00B16699"/>
    <w:rsid w:val="00B16BFD"/>
    <w:rsid w:val="00B21E1C"/>
    <w:rsid w:val="00B35802"/>
    <w:rsid w:val="00B4442F"/>
    <w:rsid w:val="00B469BB"/>
    <w:rsid w:val="00B4748D"/>
    <w:rsid w:val="00B513C0"/>
    <w:rsid w:val="00B51A7B"/>
    <w:rsid w:val="00B62AF5"/>
    <w:rsid w:val="00B64D81"/>
    <w:rsid w:val="00B75094"/>
    <w:rsid w:val="00B82FAE"/>
    <w:rsid w:val="00B97F25"/>
    <w:rsid w:val="00BA68DE"/>
    <w:rsid w:val="00BB459F"/>
    <w:rsid w:val="00BC7B41"/>
    <w:rsid w:val="00BD1907"/>
    <w:rsid w:val="00BD3C96"/>
    <w:rsid w:val="00BD5361"/>
    <w:rsid w:val="00BD623C"/>
    <w:rsid w:val="00BD73A5"/>
    <w:rsid w:val="00BE4B89"/>
    <w:rsid w:val="00BE6619"/>
    <w:rsid w:val="00BE7ED6"/>
    <w:rsid w:val="00BF387F"/>
    <w:rsid w:val="00BF4387"/>
    <w:rsid w:val="00C02F2D"/>
    <w:rsid w:val="00C04024"/>
    <w:rsid w:val="00C06EC5"/>
    <w:rsid w:val="00C103A7"/>
    <w:rsid w:val="00C117FA"/>
    <w:rsid w:val="00C11894"/>
    <w:rsid w:val="00C153A2"/>
    <w:rsid w:val="00C16774"/>
    <w:rsid w:val="00C23A4A"/>
    <w:rsid w:val="00C261EE"/>
    <w:rsid w:val="00C41EA2"/>
    <w:rsid w:val="00C45D9C"/>
    <w:rsid w:val="00C46FE4"/>
    <w:rsid w:val="00C478A9"/>
    <w:rsid w:val="00C5046D"/>
    <w:rsid w:val="00C546D8"/>
    <w:rsid w:val="00C57664"/>
    <w:rsid w:val="00C64433"/>
    <w:rsid w:val="00C65E12"/>
    <w:rsid w:val="00C72AA0"/>
    <w:rsid w:val="00C73CA3"/>
    <w:rsid w:val="00C748FB"/>
    <w:rsid w:val="00C770E8"/>
    <w:rsid w:val="00C7746A"/>
    <w:rsid w:val="00C77655"/>
    <w:rsid w:val="00C81971"/>
    <w:rsid w:val="00C848BF"/>
    <w:rsid w:val="00C87828"/>
    <w:rsid w:val="00C91CE9"/>
    <w:rsid w:val="00C92509"/>
    <w:rsid w:val="00CA2983"/>
    <w:rsid w:val="00CB550C"/>
    <w:rsid w:val="00CB776E"/>
    <w:rsid w:val="00CC1A22"/>
    <w:rsid w:val="00CC3A6A"/>
    <w:rsid w:val="00CC4D95"/>
    <w:rsid w:val="00CD0939"/>
    <w:rsid w:val="00CE187C"/>
    <w:rsid w:val="00CE7BDF"/>
    <w:rsid w:val="00CF296E"/>
    <w:rsid w:val="00CF332E"/>
    <w:rsid w:val="00CF7AF7"/>
    <w:rsid w:val="00D014FB"/>
    <w:rsid w:val="00D02751"/>
    <w:rsid w:val="00D048C4"/>
    <w:rsid w:val="00D11278"/>
    <w:rsid w:val="00D11A9C"/>
    <w:rsid w:val="00D11E4A"/>
    <w:rsid w:val="00D1249E"/>
    <w:rsid w:val="00D1285F"/>
    <w:rsid w:val="00D12993"/>
    <w:rsid w:val="00D12CD3"/>
    <w:rsid w:val="00D158C9"/>
    <w:rsid w:val="00D17884"/>
    <w:rsid w:val="00D2117A"/>
    <w:rsid w:val="00D214DA"/>
    <w:rsid w:val="00D31F9D"/>
    <w:rsid w:val="00D46128"/>
    <w:rsid w:val="00D60612"/>
    <w:rsid w:val="00D61DCD"/>
    <w:rsid w:val="00D6280F"/>
    <w:rsid w:val="00D632C9"/>
    <w:rsid w:val="00D64EB4"/>
    <w:rsid w:val="00D80829"/>
    <w:rsid w:val="00D82619"/>
    <w:rsid w:val="00D871D2"/>
    <w:rsid w:val="00D91BAD"/>
    <w:rsid w:val="00D965D3"/>
    <w:rsid w:val="00D97450"/>
    <w:rsid w:val="00DA7B9C"/>
    <w:rsid w:val="00DB11BC"/>
    <w:rsid w:val="00DB5EF5"/>
    <w:rsid w:val="00DC103C"/>
    <w:rsid w:val="00DD189D"/>
    <w:rsid w:val="00DD3827"/>
    <w:rsid w:val="00DD4353"/>
    <w:rsid w:val="00DD58F1"/>
    <w:rsid w:val="00DE07C8"/>
    <w:rsid w:val="00DE119D"/>
    <w:rsid w:val="00DE69BE"/>
    <w:rsid w:val="00DE7DEB"/>
    <w:rsid w:val="00DF1A34"/>
    <w:rsid w:val="00DF23A4"/>
    <w:rsid w:val="00DF5790"/>
    <w:rsid w:val="00E0610B"/>
    <w:rsid w:val="00E06F71"/>
    <w:rsid w:val="00E116C7"/>
    <w:rsid w:val="00E16FAA"/>
    <w:rsid w:val="00E170E4"/>
    <w:rsid w:val="00E200FB"/>
    <w:rsid w:val="00E20172"/>
    <w:rsid w:val="00E20AAB"/>
    <w:rsid w:val="00E2499A"/>
    <w:rsid w:val="00E2662C"/>
    <w:rsid w:val="00E32CDB"/>
    <w:rsid w:val="00E34F02"/>
    <w:rsid w:val="00E429BE"/>
    <w:rsid w:val="00E47A66"/>
    <w:rsid w:val="00E51257"/>
    <w:rsid w:val="00E52420"/>
    <w:rsid w:val="00E52ABB"/>
    <w:rsid w:val="00E56783"/>
    <w:rsid w:val="00E601DA"/>
    <w:rsid w:val="00E613C9"/>
    <w:rsid w:val="00E62260"/>
    <w:rsid w:val="00E74ABF"/>
    <w:rsid w:val="00E74C4D"/>
    <w:rsid w:val="00E75344"/>
    <w:rsid w:val="00E75A54"/>
    <w:rsid w:val="00E76BA9"/>
    <w:rsid w:val="00E80824"/>
    <w:rsid w:val="00E80FE6"/>
    <w:rsid w:val="00E819CF"/>
    <w:rsid w:val="00E915E9"/>
    <w:rsid w:val="00E91EAE"/>
    <w:rsid w:val="00E954AE"/>
    <w:rsid w:val="00E96BAA"/>
    <w:rsid w:val="00E977C5"/>
    <w:rsid w:val="00EA2773"/>
    <w:rsid w:val="00EA4332"/>
    <w:rsid w:val="00EA5453"/>
    <w:rsid w:val="00EB000A"/>
    <w:rsid w:val="00EC2104"/>
    <w:rsid w:val="00EC25B6"/>
    <w:rsid w:val="00EC71ED"/>
    <w:rsid w:val="00ED0D0C"/>
    <w:rsid w:val="00ED15D8"/>
    <w:rsid w:val="00ED3F27"/>
    <w:rsid w:val="00ED3F4E"/>
    <w:rsid w:val="00EF22A3"/>
    <w:rsid w:val="00EF389E"/>
    <w:rsid w:val="00EF4F69"/>
    <w:rsid w:val="00EF53A5"/>
    <w:rsid w:val="00F00B49"/>
    <w:rsid w:val="00F00BD6"/>
    <w:rsid w:val="00F02307"/>
    <w:rsid w:val="00F04D5A"/>
    <w:rsid w:val="00F14785"/>
    <w:rsid w:val="00F204FA"/>
    <w:rsid w:val="00F27A9C"/>
    <w:rsid w:val="00F34226"/>
    <w:rsid w:val="00F349F1"/>
    <w:rsid w:val="00F3571A"/>
    <w:rsid w:val="00F37341"/>
    <w:rsid w:val="00F42063"/>
    <w:rsid w:val="00F4475C"/>
    <w:rsid w:val="00F45391"/>
    <w:rsid w:val="00F5020C"/>
    <w:rsid w:val="00F54756"/>
    <w:rsid w:val="00F6408B"/>
    <w:rsid w:val="00F65BE9"/>
    <w:rsid w:val="00F66262"/>
    <w:rsid w:val="00F6706E"/>
    <w:rsid w:val="00F7017E"/>
    <w:rsid w:val="00F713F3"/>
    <w:rsid w:val="00F72CB8"/>
    <w:rsid w:val="00F7430D"/>
    <w:rsid w:val="00F7601D"/>
    <w:rsid w:val="00F966BA"/>
    <w:rsid w:val="00F969A6"/>
    <w:rsid w:val="00F96BFC"/>
    <w:rsid w:val="00FA06A5"/>
    <w:rsid w:val="00FA142F"/>
    <w:rsid w:val="00FA2936"/>
    <w:rsid w:val="00FA3F3D"/>
    <w:rsid w:val="00FB09F8"/>
    <w:rsid w:val="00FB2988"/>
    <w:rsid w:val="00FB6021"/>
    <w:rsid w:val="00FB770C"/>
    <w:rsid w:val="00FC4046"/>
    <w:rsid w:val="00FD5089"/>
    <w:rsid w:val="00FD6CE4"/>
    <w:rsid w:val="00FE05AF"/>
    <w:rsid w:val="00FE54F9"/>
    <w:rsid w:val="00FF1FFE"/>
    <w:rsid w:val="00FF5710"/>
    <w:rsid w:val="00FF5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777FACB-58A6-4471-B2B3-4006EDD9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6090"/>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nhideWhenUsed/>
    <w:qFormat/>
    <w:rsid w:val="008A3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B459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uiPriority w:val="99"/>
    <w:rsid w:val="0077640B"/>
    <w:pPr>
      <w:spacing w:after="120" w:line="480" w:lineRule="auto"/>
      <w:ind w:left="283"/>
    </w:pPr>
  </w:style>
  <w:style w:type="paragraph" w:styleId="a4">
    <w:name w:val="footnote text"/>
    <w:basedOn w:val="a"/>
    <w:link w:val="a5"/>
    <w:uiPriority w:val="99"/>
    <w:rsid w:val="0077640B"/>
    <w:rPr>
      <w:sz w:val="20"/>
      <w:szCs w:val="20"/>
    </w:rPr>
  </w:style>
  <w:style w:type="character" w:styleId="a6">
    <w:name w:val="footnote reference"/>
    <w:basedOn w:val="a0"/>
    <w:uiPriority w:val="99"/>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uiPriority w:val="99"/>
    <w:rsid w:val="0077640B"/>
    <w:pPr>
      <w:spacing w:after="120"/>
    </w:pPr>
  </w:style>
  <w:style w:type="character" w:customStyle="1" w:styleId="a8">
    <w:name w:val="Основной текст Знак"/>
    <w:basedOn w:val="a0"/>
    <w:link w:val="a7"/>
    <w:uiPriority w:val="99"/>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1"/>
    <w:qFormat/>
    <w:rsid w:val="00B35802"/>
    <w:pPr>
      <w:ind w:left="720"/>
      <w:contextualSpacing/>
    </w:pPr>
  </w:style>
  <w:style w:type="character" w:customStyle="1" w:styleId="af0">
    <w:name w:val="Основной текст_"/>
    <w:basedOn w:val="a0"/>
    <w:link w:val="12"/>
    <w:uiPriority w:val="99"/>
    <w:rsid w:val="00F204FA"/>
    <w:rPr>
      <w:spacing w:val="2"/>
      <w:shd w:val="clear" w:color="auto" w:fill="FFFFFF"/>
    </w:rPr>
  </w:style>
  <w:style w:type="paragraph" w:customStyle="1" w:styleId="12">
    <w:name w:val="Основной текст1"/>
    <w:basedOn w:val="a"/>
    <w:link w:val="af0"/>
    <w:uiPriority w:val="99"/>
    <w:rsid w:val="00F204FA"/>
    <w:pPr>
      <w:widowControl w:val="0"/>
      <w:shd w:val="clear" w:color="auto" w:fill="FFFFFF"/>
      <w:spacing w:after="120" w:line="0" w:lineRule="atLeast"/>
      <w:ind w:hanging="460"/>
    </w:pPr>
    <w:rPr>
      <w:spacing w:val="2"/>
      <w:sz w:val="20"/>
      <w:szCs w:val="20"/>
    </w:rPr>
  </w:style>
  <w:style w:type="paragraph" w:customStyle="1" w:styleId="ConsPlusNormal">
    <w:name w:val="ConsPlusNormal"/>
    <w:rsid w:val="00AD3BE7"/>
    <w:pPr>
      <w:widowControl w:val="0"/>
      <w:autoSpaceDE w:val="0"/>
      <w:autoSpaceDN w:val="0"/>
      <w:adjustRightInd w:val="0"/>
    </w:pPr>
    <w:rPr>
      <w:rFonts w:ascii="Arial" w:eastAsiaTheme="minorEastAsia" w:hAnsi="Arial" w:cs="Arial"/>
    </w:rPr>
  </w:style>
  <w:style w:type="paragraph" w:customStyle="1" w:styleId="13">
    <w:name w:val="Абзац списка1"/>
    <w:basedOn w:val="a"/>
    <w:uiPriority w:val="99"/>
    <w:qFormat/>
    <w:rsid w:val="00AB735F"/>
    <w:pPr>
      <w:spacing w:after="200" w:line="276" w:lineRule="auto"/>
      <w:ind w:left="720"/>
    </w:pPr>
    <w:rPr>
      <w:rFonts w:ascii="Calibri" w:hAnsi="Calibri" w:cs="Calibri"/>
      <w:sz w:val="22"/>
      <w:szCs w:val="22"/>
      <w:lang w:eastAsia="en-US"/>
    </w:rPr>
  </w:style>
  <w:style w:type="character" w:customStyle="1" w:styleId="a5">
    <w:name w:val="Текст сноски Знак"/>
    <w:link w:val="a4"/>
    <w:uiPriority w:val="99"/>
    <w:rsid w:val="00496373"/>
  </w:style>
  <w:style w:type="character" w:customStyle="1" w:styleId="30">
    <w:name w:val="Заголовок 3 Знак"/>
    <w:basedOn w:val="a0"/>
    <w:link w:val="3"/>
    <w:semiHidden/>
    <w:rsid w:val="00BB459F"/>
    <w:rPr>
      <w:rFonts w:asciiTheme="majorHAnsi" w:eastAsiaTheme="majorEastAsia" w:hAnsiTheme="majorHAnsi" w:cstheme="majorBidi"/>
      <w:b/>
      <w:bCs/>
      <w:color w:val="4F81BD" w:themeColor="accent1"/>
      <w:sz w:val="24"/>
      <w:szCs w:val="24"/>
    </w:rPr>
  </w:style>
  <w:style w:type="paragraph" w:customStyle="1" w:styleId="af1">
    <w:name w:val="Прижатый влево"/>
    <w:basedOn w:val="a"/>
    <w:next w:val="a"/>
    <w:uiPriority w:val="99"/>
    <w:rsid w:val="00BB459F"/>
    <w:pPr>
      <w:widowControl w:val="0"/>
      <w:autoSpaceDE w:val="0"/>
      <w:autoSpaceDN w:val="0"/>
      <w:adjustRightInd w:val="0"/>
    </w:pPr>
    <w:rPr>
      <w:rFonts w:ascii="Arial" w:eastAsiaTheme="minorEastAsia" w:hAnsi="Arial" w:cs="Arial"/>
      <w:sz w:val="26"/>
      <w:szCs w:val="26"/>
    </w:rPr>
  </w:style>
  <w:style w:type="character" w:customStyle="1" w:styleId="af2">
    <w:name w:val="Гипертекстовая ссылка"/>
    <w:basedOn w:val="a0"/>
    <w:uiPriority w:val="99"/>
    <w:rsid w:val="008706A4"/>
    <w:rPr>
      <w:color w:val="106BBE"/>
    </w:rPr>
  </w:style>
  <w:style w:type="paragraph" w:styleId="af3">
    <w:name w:val="header"/>
    <w:basedOn w:val="a"/>
    <w:link w:val="af4"/>
    <w:uiPriority w:val="99"/>
    <w:rsid w:val="003544CD"/>
    <w:pPr>
      <w:tabs>
        <w:tab w:val="center" w:pos="4677"/>
        <w:tab w:val="right" w:pos="9355"/>
      </w:tabs>
    </w:pPr>
  </w:style>
  <w:style w:type="character" w:customStyle="1" w:styleId="af4">
    <w:name w:val="Верхний колонтитул Знак"/>
    <w:basedOn w:val="a0"/>
    <w:link w:val="af3"/>
    <w:uiPriority w:val="99"/>
    <w:rsid w:val="003544CD"/>
    <w:rPr>
      <w:sz w:val="24"/>
      <w:szCs w:val="24"/>
    </w:rPr>
  </w:style>
  <w:style w:type="paragraph" w:customStyle="1" w:styleId="afont">
    <w:name w:val="a_font"/>
    <w:basedOn w:val="a"/>
    <w:uiPriority w:val="99"/>
    <w:rsid w:val="00F27A9C"/>
    <w:pPr>
      <w:spacing w:before="100" w:beforeAutospacing="1" w:after="100" w:afterAutospacing="1"/>
    </w:pPr>
  </w:style>
  <w:style w:type="character" w:styleId="af5">
    <w:name w:val="Strong"/>
    <w:basedOn w:val="a0"/>
    <w:uiPriority w:val="99"/>
    <w:qFormat/>
    <w:rsid w:val="00F27A9C"/>
    <w:rPr>
      <w:b/>
      <w:bCs/>
    </w:rPr>
  </w:style>
  <w:style w:type="paragraph" w:customStyle="1" w:styleId="ConsPlusNonformat">
    <w:name w:val="ConsPlusNonformat"/>
    <w:uiPriority w:val="99"/>
    <w:rsid w:val="0016567D"/>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F02307"/>
    <w:pPr>
      <w:widowControl w:val="0"/>
      <w:autoSpaceDE w:val="0"/>
      <w:autoSpaceDN w:val="0"/>
      <w:adjustRightInd w:val="0"/>
      <w:spacing w:line="276" w:lineRule="exact"/>
      <w:ind w:firstLine="710"/>
      <w:jc w:val="both"/>
    </w:pPr>
    <w:rPr>
      <w:rFonts w:eastAsiaTheme="minorEastAsia"/>
    </w:rPr>
  </w:style>
  <w:style w:type="paragraph" w:customStyle="1" w:styleId="Style4">
    <w:name w:val="Style4"/>
    <w:basedOn w:val="a"/>
    <w:uiPriority w:val="99"/>
    <w:rsid w:val="00F02307"/>
    <w:pPr>
      <w:widowControl w:val="0"/>
      <w:autoSpaceDE w:val="0"/>
      <w:autoSpaceDN w:val="0"/>
      <w:adjustRightInd w:val="0"/>
    </w:pPr>
    <w:rPr>
      <w:rFonts w:eastAsiaTheme="minorEastAsia"/>
    </w:rPr>
  </w:style>
  <w:style w:type="character" w:customStyle="1" w:styleId="FontStyle12">
    <w:name w:val="Font Style12"/>
    <w:basedOn w:val="a0"/>
    <w:uiPriority w:val="99"/>
    <w:rsid w:val="00F02307"/>
    <w:rPr>
      <w:rFonts w:ascii="Times New Roman" w:hAnsi="Times New Roman" w:cs="Times New Roman"/>
      <w:b/>
      <w:bCs/>
      <w:sz w:val="22"/>
      <w:szCs w:val="22"/>
    </w:rPr>
  </w:style>
  <w:style w:type="paragraph" w:customStyle="1" w:styleId="Style7">
    <w:name w:val="Style7"/>
    <w:basedOn w:val="a"/>
    <w:uiPriority w:val="99"/>
    <w:rsid w:val="00F02307"/>
    <w:pPr>
      <w:widowControl w:val="0"/>
      <w:autoSpaceDE w:val="0"/>
      <w:autoSpaceDN w:val="0"/>
      <w:adjustRightInd w:val="0"/>
      <w:spacing w:line="283" w:lineRule="exact"/>
    </w:pPr>
    <w:rPr>
      <w:rFonts w:eastAsiaTheme="minorEastAsia"/>
    </w:rPr>
  </w:style>
  <w:style w:type="paragraph" w:customStyle="1" w:styleId="Style9">
    <w:name w:val="Style9"/>
    <w:basedOn w:val="a"/>
    <w:uiPriority w:val="99"/>
    <w:rsid w:val="00F02307"/>
    <w:pPr>
      <w:widowControl w:val="0"/>
      <w:autoSpaceDE w:val="0"/>
      <w:autoSpaceDN w:val="0"/>
      <w:adjustRightInd w:val="0"/>
      <w:spacing w:line="278" w:lineRule="exact"/>
      <w:jc w:val="both"/>
    </w:pPr>
    <w:rPr>
      <w:rFonts w:eastAsiaTheme="minorEastAsia"/>
    </w:rPr>
  </w:style>
  <w:style w:type="paragraph" w:customStyle="1" w:styleId="Style10">
    <w:name w:val="Style10"/>
    <w:basedOn w:val="a"/>
    <w:uiPriority w:val="99"/>
    <w:rsid w:val="00F02307"/>
    <w:pPr>
      <w:widowControl w:val="0"/>
      <w:autoSpaceDE w:val="0"/>
      <w:autoSpaceDN w:val="0"/>
      <w:adjustRightInd w:val="0"/>
    </w:pPr>
    <w:rPr>
      <w:rFonts w:eastAsiaTheme="minorEastAsia"/>
    </w:rPr>
  </w:style>
  <w:style w:type="character" w:customStyle="1" w:styleId="FontStyle13">
    <w:name w:val="Font Style13"/>
    <w:basedOn w:val="a0"/>
    <w:uiPriority w:val="99"/>
    <w:rsid w:val="00F02307"/>
    <w:rPr>
      <w:rFonts w:ascii="Times New Roman" w:hAnsi="Times New Roman" w:cs="Times New Roman"/>
      <w:b/>
      <w:bCs/>
      <w:sz w:val="22"/>
      <w:szCs w:val="22"/>
    </w:rPr>
  </w:style>
  <w:style w:type="paragraph" w:styleId="31">
    <w:name w:val="Body Text 3"/>
    <w:basedOn w:val="a"/>
    <w:link w:val="32"/>
    <w:rsid w:val="00381268"/>
    <w:pPr>
      <w:spacing w:after="120"/>
    </w:pPr>
    <w:rPr>
      <w:sz w:val="16"/>
      <w:szCs w:val="16"/>
    </w:rPr>
  </w:style>
  <w:style w:type="character" w:customStyle="1" w:styleId="32">
    <w:name w:val="Основной текст 3 Знак"/>
    <w:basedOn w:val="a0"/>
    <w:link w:val="31"/>
    <w:rsid w:val="00381268"/>
    <w:rPr>
      <w:sz w:val="16"/>
      <w:szCs w:val="16"/>
    </w:rPr>
  </w:style>
  <w:style w:type="paragraph" w:customStyle="1" w:styleId="210">
    <w:name w:val="Основной текст 21"/>
    <w:basedOn w:val="a"/>
    <w:rsid w:val="000C6CC1"/>
    <w:pPr>
      <w:ind w:firstLine="709"/>
      <w:jc w:val="both"/>
    </w:pPr>
    <w:rPr>
      <w:rFonts w:cs="Courier New"/>
      <w:lang w:eastAsia="ar-SA"/>
    </w:rPr>
  </w:style>
  <w:style w:type="paragraph" w:styleId="af6">
    <w:name w:val="List"/>
    <w:basedOn w:val="a"/>
    <w:rsid w:val="00C41EA2"/>
    <w:pPr>
      <w:ind w:left="283" w:hanging="283"/>
      <w:contextualSpacing/>
    </w:pPr>
  </w:style>
  <w:style w:type="paragraph" w:styleId="af7">
    <w:name w:val="No Spacing"/>
    <w:uiPriority w:val="1"/>
    <w:qFormat/>
    <w:rsid w:val="00B469BB"/>
    <w:rPr>
      <w:rFonts w:asciiTheme="minorHAnsi" w:eastAsiaTheme="minorHAnsi" w:hAnsiTheme="minorHAnsi" w:cstheme="minorBidi"/>
      <w:sz w:val="22"/>
      <w:szCs w:val="22"/>
      <w:lang w:eastAsia="en-US"/>
    </w:rPr>
  </w:style>
  <w:style w:type="character" w:styleId="af8">
    <w:name w:val="Hyperlink"/>
    <w:basedOn w:val="a0"/>
    <w:uiPriority w:val="99"/>
    <w:unhideWhenUsed/>
    <w:rsid w:val="002A6A8E"/>
    <w:rPr>
      <w:color w:val="0000FF" w:themeColor="hyperlink"/>
      <w:u w:val="single"/>
    </w:rPr>
  </w:style>
  <w:style w:type="character" w:customStyle="1" w:styleId="ae">
    <w:name w:val="Текст выноски Знак"/>
    <w:basedOn w:val="a0"/>
    <w:link w:val="ad"/>
    <w:semiHidden/>
    <w:rsid w:val="002A6A8E"/>
    <w:rPr>
      <w:rFonts w:ascii="Tahoma" w:hAnsi="Tahoma" w:cs="Tahoma"/>
      <w:sz w:val="16"/>
      <w:szCs w:val="16"/>
    </w:rPr>
  </w:style>
  <w:style w:type="numbering" w:customStyle="1" w:styleId="14">
    <w:name w:val="Нет списка1"/>
    <w:next w:val="a2"/>
    <w:uiPriority w:val="99"/>
    <w:semiHidden/>
    <w:unhideWhenUsed/>
    <w:rsid w:val="002A6A8E"/>
  </w:style>
  <w:style w:type="character" w:customStyle="1" w:styleId="10">
    <w:name w:val="Заголовок 1 Знак"/>
    <w:basedOn w:val="a0"/>
    <w:link w:val="1"/>
    <w:uiPriority w:val="99"/>
    <w:rsid w:val="002A6A8E"/>
    <w:rPr>
      <w:sz w:val="24"/>
      <w:szCs w:val="24"/>
    </w:rPr>
  </w:style>
  <w:style w:type="character" w:customStyle="1" w:styleId="23">
    <w:name w:val="Основной текст с отступом 2 Знак"/>
    <w:basedOn w:val="a0"/>
    <w:link w:val="22"/>
    <w:uiPriority w:val="99"/>
    <w:rsid w:val="002A6A8E"/>
    <w:rPr>
      <w:sz w:val="24"/>
      <w:szCs w:val="24"/>
    </w:rPr>
  </w:style>
  <w:style w:type="character" w:customStyle="1" w:styleId="25">
    <w:name w:val="Основной текст 2 Знак"/>
    <w:basedOn w:val="a0"/>
    <w:link w:val="24"/>
    <w:rsid w:val="002A6A8E"/>
    <w:rPr>
      <w:sz w:val="24"/>
      <w:szCs w:val="24"/>
    </w:rPr>
  </w:style>
  <w:style w:type="character" w:customStyle="1" w:styleId="aa">
    <w:name w:val="Нижний колонтитул Знак"/>
    <w:basedOn w:val="a0"/>
    <w:link w:val="a9"/>
    <w:rsid w:val="002A6A8E"/>
    <w:rPr>
      <w:sz w:val="24"/>
      <w:szCs w:val="24"/>
    </w:rPr>
  </w:style>
  <w:style w:type="paragraph" w:customStyle="1" w:styleId="af9">
    <w:name w:val="Таблицы (моноширинный)"/>
    <w:basedOn w:val="a"/>
    <w:next w:val="a"/>
    <w:rsid w:val="00BE4B89"/>
    <w:pPr>
      <w:widowControl w:val="0"/>
      <w:autoSpaceDE w:val="0"/>
      <w:autoSpaceDN w:val="0"/>
      <w:adjustRightInd w:val="0"/>
      <w:jc w:val="both"/>
    </w:pPr>
    <w:rPr>
      <w:rFonts w:ascii="Courier New" w:hAnsi="Courier New" w:cs="Courier New"/>
      <w:sz w:val="20"/>
      <w:szCs w:val="20"/>
    </w:rPr>
  </w:style>
  <w:style w:type="paragraph" w:styleId="afa">
    <w:name w:val="Body Text Indent"/>
    <w:aliases w:val="текст,Основной текст 1"/>
    <w:basedOn w:val="a"/>
    <w:link w:val="afb"/>
    <w:rsid w:val="000C1D2D"/>
    <w:pPr>
      <w:spacing w:after="120"/>
      <w:ind w:left="283"/>
    </w:pPr>
  </w:style>
  <w:style w:type="character" w:customStyle="1" w:styleId="afb">
    <w:name w:val="Основной текст с отступом Знак"/>
    <w:aliases w:val="текст Знак,Основной текст 1 Знак"/>
    <w:basedOn w:val="a0"/>
    <w:link w:val="afa"/>
    <w:rsid w:val="000C1D2D"/>
    <w:rPr>
      <w:sz w:val="24"/>
      <w:szCs w:val="24"/>
    </w:rPr>
  </w:style>
  <w:style w:type="paragraph" w:customStyle="1" w:styleId="15">
    <w:name w:val="Без интервала1"/>
    <w:uiPriority w:val="99"/>
    <w:rsid w:val="000A54B2"/>
    <w:rPr>
      <w:rFonts w:ascii="Calibri" w:hAnsi="Calibri" w:cs="Calibri"/>
      <w:sz w:val="22"/>
      <w:szCs w:val="22"/>
      <w:lang w:eastAsia="en-US"/>
    </w:rPr>
  </w:style>
  <w:style w:type="character" w:styleId="afc">
    <w:name w:val="FollowedHyperlink"/>
    <w:basedOn w:val="a0"/>
    <w:rsid w:val="00C103A7"/>
    <w:rPr>
      <w:color w:val="800080" w:themeColor="followedHyperlink"/>
      <w:u w:val="single"/>
    </w:rPr>
  </w:style>
  <w:style w:type="paragraph" w:customStyle="1" w:styleId="western">
    <w:name w:val="western"/>
    <w:basedOn w:val="a"/>
    <w:rsid w:val="00B64D81"/>
    <w:pPr>
      <w:spacing w:before="100" w:beforeAutospacing="1" w:after="100" w:afterAutospacing="1"/>
    </w:pPr>
  </w:style>
  <w:style w:type="character" w:customStyle="1" w:styleId="20">
    <w:name w:val="Заголовок 2 Знак"/>
    <w:basedOn w:val="a0"/>
    <w:link w:val="2"/>
    <w:rsid w:val="008A3F6F"/>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E16FA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6FAA"/>
    <w:pPr>
      <w:widowControl w:val="0"/>
      <w:autoSpaceDE w:val="0"/>
      <w:autoSpaceDN w:val="0"/>
    </w:pPr>
    <w:rPr>
      <w:sz w:val="22"/>
      <w:szCs w:val="22"/>
      <w:lang w:bidi="ru-RU"/>
    </w:rPr>
  </w:style>
  <w:style w:type="paragraph" w:customStyle="1" w:styleId="Default">
    <w:name w:val="Default"/>
    <w:uiPriority w:val="99"/>
    <w:rsid w:val="008B5DA4"/>
    <w:pPr>
      <w:autoSpaceDE w:val="0"/>
      <w:autoSpaceDN w:val="0"/>
      <w:adjustRightInd w:val="0"/>
    </w:pPr>
    <w:rPr>
      <w:color w:val="000000"/>
      <w:sz w:val="24"/>
      <w:szCs w:val="24"/>
    </w:rPr>
  </w:style>
  <w:style w:type="paragraph" w:customStyle="1" w:styleId="110">
    <w:name w:val="Заголовок 11"/>
    <w:basedOn w:val="a"/>
    <w:uiPriority w:val="1"/>
    <w:qFormat/>
    <w:rsid w:val="008B5DA4"/>
    <w:pPr>
      <w:widowControl w:val="0"/>
      <w:autoSpaceDE w:val="0"/>
      <w:autoSpaceDN w:val="0"/>
      <w:ind w:left="302"/>
      <w:outlineLvl w:val="1"/>
    </w:pPr>
    <w:rPr>
      <w:b/>
      <w:bCs/>
      <w:sz w:val="28"/>
      <w:szCs w:val="28"/>
      <w:lang w:bidi="ru-RU"/>
    </w:rPr>
  </w:style>
  <w:style w:type="paragraph" w:customStyle="1" w:styleId="211">
    <w:name w:val="Заголовок 21"/>
    <w:basedOn w:val="a"/>
    <w:uiPriority w:val="1"/>
    <w:qFormat/>
    <w:rsid w:val="002243CB"/>
    <w:pPr>
      <w:widowControl w:val="0"/>
      <w:autoSpaceDE w:val="0"/>
      <w:autoSpaceDN w:val="0"/>
      <w:ind w:left="1010"/>
      <w:outlineLvl w:val="2"/>
    </w:pPr>
    <w:rPr>
      <w:b/>
      <w:bCs/>
      <w:i/>
      <w:sz w:val="28"/>
      <w:szCs w:val="28"/>
      <w:lang w:bidi="ru-RU"/>
    </w:rPr>
  </w:style>
  <w:style w:type="paragraph" w:customStyle="1" w:styleId="111">
    <w:name w:val="Заголовок 11"/>
    <w:basedOn w:val="a"/>
    <w:uiPriority w:val="1"/>
    <w:qFormat/>
    <w:rsid w:val="00125D32"/>
    <w:pPr>
      <w:widowControl w:val="0"/>
      <w:autoSpaceDE w:val="0"/>
      <w:autoSpaceDN w:val="0"/>
      <w:ind w:left="302"/>
      <w:outlineLvl w:val="1"/>
    </w:pPr>
    <w:rPr>
      <w:b/>
      <w:bCs/>
      <w:sz w:val="28"/>
      <w:szCs w:val="28"/>
      <w:lang w:bidi="ru-RU"/>
    </w:rPr>
  </w:style>
  <w:style w:type="paragraph" w:customStyle="1" w:styleId="212">
    <w:name w:val="Заголовок 21"/>
    <w:basedOn w:val="a"/>
    <w:uiPriority w:val="1"/>
    <w:qFormat/>
    <w:rsid w:val="00125D32"/>
    <w:pPr>
      <w:widowControl w:val="0"/>
      <w:autoSpaceDE w:val="0"/>
      <w:autoSpaceDN w:val="0"/>
      <w:ind w:left="1010"/>
      <w:outlineLvl w:val="2"/>
    </w:pPr>
    <w:rPr>
      <w:b/>
      <w:bCs/>
      <w:i/>
      <w:sz w:val="28"/>
      <w:szCs w:val="28"/>
      <w:lang w:bidi="ru-RU"/>
    </w:rPr>
  </w:style>
  <w:style w:type="character" w:customStyle="1" w:styleId="afd">
    <w:name w:val="Подпись к таблице_"/>
    <w:link w:val="afe"/>
    <w:uiPriority w:val="99"/>
    <w:locked/>
    <w:rsid w:val="005C46C6"/>
    <w:rPr>
      <w:b/>
      <w:bCs/>
      <w:i/>
      <w:iCs/>
      <w:sz w:val="26"/>
      <w:szCs w:val="26"/>
      <w:shd w:val="clear" w:color="auto" w:fill="FFFFFF"/>
    </w:rPr>
  </w:style>
  <w:style w:type="paragraph" w:customStyle="1" w:styleId="afe">
    <w:name w:val="Подпись к таблице"/>
    <w:basedOn w:val="a"/>
    <w:link w:val="afd"/>
    <w:uiPriority w:val="99"/>
    <w:rsid w:val="005C46C6"/>
    <w:pPr>
      <w:widowControl w:val="0"/>
      <w:shd w:val="clear" w:color="auto" w:fill="FFFFFF"/>
      <w:spacing w:line="240" w:lineRule="atLeast"/>
    </w:pPr>
    <w:rPr>
      <w:b/>
      <w:bCs/>
      <w:i/>
      <w:iCs/>
      <w:sz w:val="26"/>
      <w:szCs w:val="26"/>
    </w:rPr>
  </w:style>
  <w:style w:type="character" w:customStyle="1" w:styleId="27">
    <w:name w:val="Основной текст (2)_"/>
    <w:link w:val="28"/>
    <w:locked/>
    <w:rsid w:val="005C46C6"/>
    <w:rPr>
      <w:shd w:val="clear" w:color="auto" w:fill="FFFFFF"/>
    </w:rPr>
  </w:style>
  <w:style w:type="paragraph" w:customStyle="1" w:styleId="28">
    <w:name w:val="Основной текст (2)"/>
    <w:basedOn w:val="a"/>
    <w:link w:val="27"/>
    <w:rsid w:val="005C46C6"/>
    <w:pPr>
      <w:widowControl w:val="0"/>
      <w:shd w:val="clear" w:color="auto" w:fill="FFFFFF"/>
      <w:spacing w:before="360" w:line="274" w:lineRule="exact"/>
      <w:ind w:hanging="400"/>
      <w:jc w:val="both"/>
    </w:pPr>
    <w:rPr>
      <w:sz w:val="20"/>
      <w:szCs w:val="20"/>
    </w:rPr>
  </w:style>
  <w:style w:type="character" w:customStyle="1" w:styleId="16">
    <w:name w:val="Заголовок №1_"/>
    <w:link w:val="17"/>
    <w:locked/>
    <w:rsid w:val="005C46C6"/>
    <w:rPr>
      <w:b/>
      <w:bCs/>
      <w:shd w:val="clear" w:color="auto" w:fill="FFFFFF"/>
    </w:rPr>
  </w:style>
  <w:style w:type="paragraph" w:customStyle="1" w:styleId="17">
    <w:name w:val="Заголовок №1"/>
    <w:basedOn w:val="a"/>
    <w:link w:val="16"/>
    <w:rsid w:val="005C46C6"/>
    <w:pPr>
      <w:widowControl w:val="0"/>
      <w:shd w:val="clear" w:color="auto" w:fill="FFFFFF"/>
      <w:spacing w:after="360" w:line="0" w:lineRule="atLeast"/>
      <w:ind w:hanging="400"/>
      <w:jc w:val="center"/>
      <w:outlineLvl w:val="0"/>
    </w:pPr>
    <w:rPr>
      <w:b/>
      <w:bCs/>
      <w:sz w:val="20"/>
      <w:szCs w:val="20"/>
    </w:rPr>
  </w:style>
  <w:style w:type="character" w:customStyle="1" w:styleId="33">
    <w:name w:val="Основной текст (3)_"/>
    <w:link w:val="34"/>
    <w:locked/>
    <w:rsid w:val="005C46C6"/>
    <w:rPr>
      <w:b/>
      <w:bCs/>
      <w:shd w:val="clear" w:color="auto" w:fill="FFFFFF"/>
    </w:rPr>
  </w:style>
  <w:style w:type="paragraph" w:customStyle="1" w:styleId="34">
    <w:name w:val="Основной текст (3)"/>
    <w:basedOn w:val="a"/>
    <w:link w:val="33"/>
    <w:rsid w:val="005C46C6"/>
    <w:pPr>
      <w:widowControl w:val="0"/>
      <w:shd w:val="clear" w:color="auto" w:fill="FFFFFF"/>
      <w:spacing w:before="240" w:after="360" w:line="0" w:lineRule="atLeast"/>
      <w:ind w:hanging="400"/>
      <w:jc w:val="both"/>
    </w:pPr>
    <w:rPr>
      <w:b/>
      <w:bCs/>
      <w:sz w:val="20"/>
      <w:szCs w:val="20"/>
    </w:rPr>
  </w:style>
  <w:style w:type="character" w:customStyle="1" w:styleId="29">
    <w:name w:val="Основной текст (2) + Полужирный"/>
    <w:rsid w:val="005C46C6"/>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5">
    <w:name w:val="Основной текст (3) + Не полужирный"/>
    <w:rsid w:val="005C46C6"/>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18">
    <w:name w:val="Заголовок №1 + Не полужирный"/>
    <w:rsid w:val="005C46C6"/>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099">
      <w:bodyDiv w:val="1"/>
      <w:marLeft w:val="0"/>
      <w:marRight w:val="0"/>
      <w:marTop w:val="0"/>
      <w:marBottom w:val="0"/>
      <w:divBdr>
        <w:top w:val="none" w:sz="0" w:space="0" w:color="auto"/>
        <w:left w:val="none" w:sz="0" w:space="0" w:color="auto"/>
        <w:bottom w:val="none" w:sz="0" w:space="0" w:color="auto"/>
        <w:right w:val="none" w:sz="0" w:space="0" w:color="auto"/>
      </w:divBdr>
    </w:div>
    <w:div w:id="369914899">
      <w:bodyDiv w:val="1"/>
      <w:marLeft w:val="0"/>
      <w:marRight w:val="0"/>
      <w:marTop w:val="0"/>
      <w:marBottom w:val="0"/>
      <w:divBdr>
        <w:top w:val="none" w:sz="0" w:space="0" w:color="auto"/>
        <w:left w:val="none" w:sz="0" w:space="0" w:color="auto"/>
        <w:bottom w:val="none" w:sz="0" w:space="0" w:color="auto"/>
        <w:right w:val="none" w:sz="0" w:space="0" w:color="auto"/>
      </w:divBdr>
    </w:div>
    <w:div w:id="397753454">
      <w:bodyDiv w:val="1"/>
      <w:marLeft w:val="0"/>
      <w:marRight w:val="0"/>
      <w:marTop w:val="0"/>
      <w:marBottom w:val="0"/>
      <w:divBdr>
        <w:top w:val="none" w:sz="0" w:space="0" w:color="auto"/>
        <w:left w:val="none" w:sz="0" w:space="0" w:color="auto"/>
        <w:bottom w:val="none" w:sz="0" w:space="0" w:color="auto"/>
        <w:right w:val="none" w:sz="0" w:space="0" w:color="auto"/>
      </w:divBdr>
    </w:div>
    <w:div w:id="452868932">
      <w:bodyDiv w:val="1"/>
      <w:marLeft w:val="0"/>
      <w:marRight w:val="0"/>
      <w:marTop w:val="0"/>
      <w:marBottom w:val="0"/>
      <w:divBdr>
        <w:top w:val="none" w:sz="0" w:space="0" w:color="auto"/>
        <w:left w:val="none" w:sz="0" w:space="0" w:color="auto"/>
        <w:bottom w:val="none" w:sz="0" w:space="0" w:color="auto"/>
        <w:right w:val="none" w:sz="0" w:space="0" w:color="auto"/>
      </w:divBdr>
    </w:div>
    <w:div w:id="699862687">
      <w:bodyDiv w:val="1"/>
      <w:marLeft w:val="0"/>
      <w:marRight w:val="0"/>
      <w:marTop w:val="0"/>
      <w:marBottom w:val="0"/>
      <w:divBdr>
        <w:top w:val="none" w:sz="0" w:space="0" w:color="auto"/>
        <w:left w:val="none" w:sz="0" w:space="0" w:color="auto"/>
        <w:bottom w:val="none" w:sz="0" w:space="0" w:color="auto"/>
        <w:right w:val="none" w:sz="0" w:space="0" w:color="auto"/>
      </w:divBdr>
    </w:div>
    <w:div w:id="838470383">
      <w:bodyDiv w:val="1"/>
      <w:marLeft w:val="0"/>
      <w:marRight w:val="0"/>
      <w:marTop w:val="0"/>
      <w:marBottom w:val="0"/>
      <w:divBdr>
        <w:top w:val="none" w:sz="0" w:space="0" w:color="auto"/>
        <w:left w:val="none" w:sz="0" w:space="0" w:color="auto"/>
        <w:bottom w:val="none" w:sz="0" w:space="0" w:color="auto"/>
        <w:right w:val="none" w:sz="0" w:space="0" w:color="auto"/>
      </w:divBdr>
    </w:div>
    <w:div w:id="877620172">
      <w:bodyDiv w:val="1"/>
      <w:marLeft w:val="0"/>
      <w:marRight w:val="0"/>
      <w:marTop w:val="0"/>
      <w:marBottom w:val="0"/>
      <w:divBdr>
        <w:top w:val="none" w:sz="0" w:space="0" w:color="auto"/>
        <w:left w:val="none" w:sz="0" w:space="0" w:color="auto"/>
        <w:bottom w:val="none" w:sz="0" w:space="0" w:color="auto"/>
        <w:right w:val="none" w:sz="0" w:space="0" w:color="auto"/>
      </w:divBdr>
    </w:div>
    <w:div w:id="909384093">
      <w:bodyDiv w:val="1"/>
      <w:marLeft w:val="0"/>
      <w:marRight w:val="0"/>
      <w:marTop w:val="0"/>
      <w:marBottom w:val="0"/>
      <w:divBdr>
        <w:top w:val="none" w:sz="0" w:space="0" w:color="auto"/>
        <w:left w:val="none" w:sz="0" w:space="0" w:color="auto"/>
        <w:bottom w:val="none" w:sz="0" w:space="0" w:color="auto"/>
        <w:right w:val="none" w:sz="0" w:space="0" w:color="auto"/>
      </w:divBdr>
    </w:div>
    <w:div w:id="1110974938">
      <w:bodyDiv w:val="1"/>
      <w:marLeft w:val="0"/>
      <w:marRight w:val="0"/>
      <w:marTop w:val="0"/>
      <w:marBottom w:val="0"/>
      <w:divBdr>
        <w:top w:val="none" w:sz="0" w:space="0" w:color="auto"/>
        <w:left w:val="none" w:sz="0" w:space="0" w:color="auto"/>
        <w:bottom w:val="none" w:sz="0" w:space="0" w:color="auto"/>
        <w:right w:val="none" w:sz="0" w:space="0" w:color="auto"/>
      </w:divBdr>
    </w:div>
    <w:div w:id="1288664037">
      <w:bodyDiv w:val="1"/>
      <w:marLeft w:val="0"/>
      <w:marRight w:val="0"/>
      <w:marTop w:val="0"/>
      <w:marBottom w:val="0"/>
      <w:divBdr>
        <w:top w:val="none" w:sz="0" w:space="0" w:color="auto"/>
        <w:left w:val="none" w:sz="0" w:space="0" w:color="auto"/>
        <w:bottom w:val="none" w:sz="0" w:space="0" w:color="auto"/>
        <w:right w:val="none" w:sz="0" w:space="0" w:color="auto"/>
      </w:divBdr>
    </w:div>
    <w:div w:id="1410689513">
      <w:bodyDiv w:val="1"/>
      <w:marLeft w:val="0"/>
      <w:marRight w:val="0"/>
      <w:marTop w:val="0"/>
      <w:marBottom w:val="0"/>
      <w:divBdr>
        <w:top w:val="none" w:sz="0" w:space="0" w:color="auto"/>
        <w:left w:val="none" w:sz="0" w:space="0" w:color="auto"/>
        <w:bottom w:val="none" w:sz="0" w:space="0" w:color="auto"/>
        <w:right w:val="none" w:sz="0" w:space="0" w:color="auto"/>
      </w:divBdr>
    </w:div>
    <w:div w:id="21414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A653-6223-4550-ACD4-BBEC751D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Положение ГИА 190631.01</vt:lpstr>
    </vt:vector>
  </TitlesOfParts>
  <Company>Microsoft</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ГИА 190631.01</dc:title>
  <dc:creator>Трунов А.И.</dc:creator>
  <cp:lastModifiedBy>PC-1</cp:lastModifiedBy>
  <cp:revision>12</cp:revision>
  <cp:lastPrinted>2016-12-28T02:32:00Z</cp:lastPrinted>
  <dcterms:created xsi:type="dcterms:W3CDTF">2017-11-10T16:53:00Z</dcterms:created>
  <dcterms:modified xsi:type="dcterms:W3CDTF">2021-12-06T12:28:00Z</dcterms:modified>
</cp:coreProperties>
</file>